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E64F7" w14:textId="053D13D0" w:rsidR="00FB5A6E" w:rsidRPr="00FB5A6E" w:rsidRDefault="00FB5A6E" w:rsidP="00FB5A6E">
      <w:pPr>
        <w:widowControl w:val="0"/>
        <w:spacing w:after="0"/>
        <w:ind w:left="720" w:hanging="720"/>
        <w:jc w:val="right"/>
        <w:rPr>
          <w:rFonts w:ascii="Times New Roman" w:eastAsia="Times New Roman" w:hAnsi="Times New Roman" w:cs="Times New Roman"/>
          <w:b/>
          <w:bCs/>
          <w:szCs w:val="24"/>
          <w:lang w:val="ro-RO" w:eastAsia="en-GB"/>
        </w:rPr>
      </w:pPr>
      <w:r w:rsidRPr="00FB5A6E">
        <w:rPr>
          <w:rFonts w:ascii="Times New Roman" w:eastAsia="Times New Roman" w:hAnsi="Times New Roman" w:cs="Times New Roman"/>
          <w:b/>
          <w:bCs/>
          <w:szCs w:val="24"/>
          <w:lang w:val="ro-RO" w:eastAsia="en-GB"/>
        </w:rPr>
        <w:t>Anexă la ordinul ministrului investițiilor și proiectelor europene nr. ......</w:t>
      </w:r>
      <w:r w:rsidR="00427C80">
        <w:rPr>
          <w:rFonts w:ascii="Times New Roman" w:eastAsia="Times New Roman" w:hAnsi="Times New Roman" w:cs="Times New Roman"/>
          <w:b/>
          <w:bCs/>
          <w:szCs w:val="24"/>
          <w:lang w:val="ro-RO" w:eastAsia="en-GB"/>
        </w:rPr>
        <w:t>..</w:t>
      </w:r>
      <w:r w:rsidRPr="00FB5A6E">
        <w:rPr>
          <w:rFonts w:ascii="Times New Roman" w:eastAsia="Times New Roman" w:hAnsi="Times New Roman" w:cs="Times New Roman"/>
          <w:b/>
          <w:bCs/>
          <w:szCs w:val="24"/>
          <w:lang w:val="ro-RO" w:eastAsia="en-GB"/>
        </w:rPr>
        <w:t>....../ .............</w:t>
      </w:r>
      <w:r w:rsidR="00427C80">
        <w:rPr>
          <w:rFonts w:ascii="Times New Roman" w:eastAsia="Times New Roman" w:hAnsi="Times New Roman" w:cs="Times New Roman"/>
          <w:b/>
          <w:bCs/>
          <w:szCs w:val="24"/>
          <w:lang w:val="ro-RO" w:eastAsia="en-GB"/>
        </w:rPr>
        <w:t>.</w:t>
      </w:r>
      <w:r w:rsidRPr="00FB5A6E">
        <w:rPr>
          <w:rFonts w:ascii="Times New Roman" w:eastAsia="Times New Roman" w:hAnsi="Times New Roman" w:cs="Times New Roman"/>
          <w:b/>
          <w:bCs/>
          <w:szCs w:val="24"/>
          <w:lang w:val="ro-RO" w:eastAsia="en-GB"/>
        </w:rPr>
        <w:t>....</w:t>
      </w:r>
    </w:p>
    <w:p w14:paraId="4F35E649" w14:textId="77777777" w:rsidR="003A184B" w:rsidRPr="00893723" w:rsidRDefault="003A184B" w:rsidP="00FB5A6E">
      <w:pPr>
        <w:widowControl w:val="0"/>
        <w:spacing w:after="0"/>
        <w:ind w:left="720" w:hanging="720"/>
        <w:jc w:val="right"/>
        <w:rPr>
          <w:rFonts w:ascii="Times New Roman" w:eastAsia="Times New Roman" w:hAnsi="Times New Roman" w:cs="Times New Roman"/>
          <w:b/>
          <w:bCs/>
          <w:sz w:val="28"/>
          <w:szCs w:val="28"/>
          <w:lang w:val="ro-RO" w:eastAsia="en-GB"/>
        </w:rPr>
      </w:pPr>
    </w:p>
    <w:p w14:paraId="61D04ED7" w14:textId="53C7AF0B" w:rsidR="005C68FA" w:rsidRPr="00893723" w:rsidRDefault="005C68FA" w:rsidP="005C68FA">
      <w:pPr>
        <w:keepNext/>
        <w:spacing w:after="0" w:line="240" w:lineRule="auto"/>
        <w:rPr>
          <w:rFonts w:ascii="Times New Roman" w:eastAsia="Times New Roman" w:hAnsi="Times New Roman" w:cs="Times New Roman"/>
          <w:b/>
          <w:iCs/>
          <w:sz w:val="20"/>
          <w:szCs w:val="20"/>
          <w:lang w:val="ro-RO"/>
        </w:rPr>
      </w:pPr>
      <w:r w:rsidRPr="00893723">
        <w:rPr>
          <w:rFonts w:ascii="Times New Roman" w:eastAsia="Times New Roman" w:hAnsi="Times New Roman" w:cs="Times New Roman"/>
          <w:b/>
          <w:iCs/>
          <w:sz w:val="20"/>
          <w:szCs w:val="20"/>
          <w:lang w:val="ro-RO"/>
        </w:rPr>
        <w:t xml:space="preserve">Ministerul </w:t>
      </w:r>
      <w:r w:rsidR="00B35E2A" w:rsidRPr="00893723">
        <w:rPr>
          <w:rFonts w:ascii="Times New Roman" w:eastAsia="Times New Roman" w:hAnsi="Times New Roman" w:cs="Times New Roman"/>
          <w:b/>
          <w:iCs/>
          <w:sz w:val="20"/>
          <w:szCs w:val="20"/>
          <w:lang w:val="ro-RO"/>
        </w:rPr>
        <w:t>Investițiilor și Proiectelor</w:t>
      </w:r>
      <w:r w:rsidR="00751236" w:rsidRPr="00893723">
        <w:rPr>
          <w:rFonts w:ascii="Times New Roman" w:eastAsia="Times New Roman" w:hAnsi="Times New Roman" w:cs="Times New Roman"/>
          <w:b/>
          <w:iCs/>
          <w:sz w:val="20"/>
          <w:szCs w:val="20"/>
          <w:lang w:val="ro-RO"/>
        </w:rPr>
        <w:t xml:space="preserve"> </w:t>
      </w:r>
      <w:r w:rsidRPr="00893723">
        <w:rPr>
          <w:rFonts w:ascii="Times New Roman" w:eastAsia="Times New Roman" w:hAnsi="Times New Roman" w:cs="Times New Roman"/>
          <w:b/>
          <w:iCs/>
          <w:sz w:val="20"/>
          <w:szCs w:val="20"/>
          <w:lang w:val="ro-RO"/>
        </w:rPr>
        <w:t xml:space="preserve"> Europene</w:t>
      </w:r>
    </w:p>
    <w:p w14:paraId="0F6D8385" w14:textId="77777777" w:rsidR="005C68FA" w:rsidRPr="00893723" w:rsidRDefault="005C68FA" w:rsidP="005C68FA">
      <w:pPr>
        <w:spacing w:after="0" w:line="240" w:lineRule="auto"/>
        <w:jc w:val="center"/>
        <w:rPr>
          <w:rFonts w:ascii="Times New Roman" w:eastAsia="Times New Roman" w:hAnsi="Times New Roman" w:cs="Times New Roman"/>
          <w:b/>
          <w:iCs/>
          <w:sz w:val="20"/>
          <w:szCs w:val="20"/>
          <w:lang w:val="ro-RO"/>
        </w:rPr>
      </w:pPr>
    </w:p>
    <w:p w14:paraId="775B50FE" w14:textId="77777777" w:rsidR="005C68FA" w:rsidRPr="00893723" w:rsidRDefault="005C68FA" w:rsidP="005C68FA">
      <w:pPr>
        <w:spacing w:after="0" w:line="240" w:lineRule="auto"/>
        <w:rPr>
          <w:rFonts w:ascii="Times New Roman" w:eastAsia="Times New Roman" w:hAnsi="Times New Roman" w:cs="Times New Roman"/>
          <w:b/>
          <w:iCs/>
          <w:sz w:val="20"/>
          <w:szCs w:val="20"/>
          <w:lang w:val="ro-RO"/>
        </w:rPr>
      </w:pPr>
      <w:r w:rsidRPr="00893723">
        <w:rPr>
          <w:rFonts w:ascii="Times New Roman" w:eastAsia="Times New Roman" w:hAnsi="Times New Roman" w:cs="Times New Roman"/>
          <w:b/>
          <w:iCs/>
          <w:sz w:val="20"/>
          <w:szCs w:val="20"/>
          <w:lang w:val="ro-RO"/>
        </w:rPr>
        <w:t>Programul Operaţional Infrastructură Mare 2014-2020</w:t>
      </w:r>
    </w:p>
    <w:p w14:paraId="469075E5" w14:textId="77777777" w:rsidR="005025E1" w:rsidRPr="00893723" w:rsidRDefault="005025E1" w:rsidP="005025E1">
      <w:pPr>
        <w:spacing w:after="0" w:line="240" w:lineRule="auto"/>
        <w:jc w:val="both"/>
        <w:rPr>
          <w:rFonts w:ascii="Times New Roman" w:eastAsia="Times New Roman" w:hAnsi="Times New Roman" w:cs="Times New Roman"/>
          <w:b/>
          <w:iCs/>
          <w:sz w:val="20"/>
          <w:szCs w:val="20"/>
          <w:lang w:val="ro-RO"/>
        </w:rPr>
      </w:pPr>
    </w:p>
    <w:p w14:paraId="0929AD34" w14:textId="4FA9F5BD" w:rsidR="005C68FA" w:rsidRPr="00893723"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4369411C" w14:textId="0AC5636A" w:rsidR="00087CE6" w:rsidRPr="00893723" w:rsidRDefault="00087CE6" w:rsidP="00087CE6">
      <w:pPr>
        <w:spacing w:after="0" w:line="240" w:lineRule="auto"/>
        <w:rPr>
          <w:rFonts w:ascii="Times New Roman" w:eastAsia="Times New Roman" w:hAnsi="Times New Roman" w:cs="Times New Roman"/>
          <w:b/>
          <w:bCs/>
          <w:sz w:val="22"/>
          <w:lang w:val="ro-RO" w:eastAsia="en-GB"/>
        </w:rPr>
      </w:pPr>
      <w:bookmarkStart w:id="0" w:name="_Hlk147928870"/>
      <w:r w:rsidRPr="00893723">
        <w:rPr>
          <w:rFonts w:ascii="Times New Roman" w:eastAsia="Times New Roman" w:hAnsi="Times New Roman" w:cs="Times New Roman"/>
          <w:b/>
          <w:bCs/>
          <w:sz w:val="22"/>
          <w:lang w:val="ro-RO" w:eastAsia="en-GB"/>
        </w:rPr>
        <w:t>Axa Prioritară</w:t>
      </w:r>
      <w:bookmarkStart w:id="1" w:name="_Hlk140225212"/>
      <w:r w:rsidR="005C7DC2" w:rsidRPr="005E3B93">
        <w:rPr>
          <w:rFonts w:ascii="Times New Roman" w:eastAsia="Times New Roman" w:hAnsi="Times New Roman" w:cs="Times New Roman"/>
          <w:b/>
          <w:bCs/>
          <w:i/>
          <w:iCs/>
          <w:sz w:val="22"/>
          <w:lang w:val="ro-RO" w:eastAsia="en-GB"/>
        </w:rPr>
        <w:t xml:space="preserve"> 12 Susținerea gospodăriilor vulnerabile afectate în mod deosebit de creșterile prețurilor la energie</w:t>
      </w:r>
      <w:bookmarkEnd w:id="0"/>
    </w:p>
    <w:p w14:paraId="78F5115F" w14:textId="77777777" w:rsidR="00A42AF1" w:rsidRPr="00893723" w:rsidRDefault="00A42AF1" w:rsidP="00087CE6">
      <w:pPr>
        <w:spacing w:after="0" w:line="240" w:lineRule="auto"/>
        <w:rPr>
          <w:rFonts w:ascii="Times New Roman" w:eastAsia="Times New Roman" w:hAnsi="Times New Roman" w:cs="Times New Roman"/>
          <w:b/>
          <w:bCs/>
          <w:sz w:val="22"/>
          <w:lang w:val="ro-RO" w:eastAsia="en-GB"/>
        </w:rPr>
      </w:pPr>
    </w:p>
    <w:p w14:paraId="1E9290F0" w14:textId="5F870D3D" w:rsidR="005C7DC2" w:rsidRPr="005E3B93" w:rsidRDefault="00087CE6" w:rsidP="005C7DC2">
      <w:pPr>
        <w:spacing w:after="0" w:line="240" w:lineRule="auto"/>
        <w:rPr>
          <w:rFonts w:ascii="Times New Roman" w:eastAsia="Times New Roman" w:hAnsi="Times New Roman" w:cs="Times New Roman"/>
          <w:b/>
          <w:bCs/>
          <w:sz w:val="22"/>
          <w:lang w:val="it-IT" w:eastAsia="en-GB"/>
        </w:rPr>
      </w:pPr>
      <w:r w:rsidRPr="00893723">
        <w:rPr>
          <w:rFonts w:ascii="Times New Roman" w:eastAsia="Times New Roman" w:hAnsi="Times New Roman" w:cs="Times New Roman"/>
          <w:b/>
          <w:bCs/>
          <w:sz w:val="22"/>
          <w:lang w:val="ro-RO" w:eastAsia="en-GB"/>
        </w:rPr>
        <w:t xml:space="preserve">OS </w:t>
      </w:r>
      <w:bookmarkStart w:id="2" w:name="_Hlk147928831"/>
      <w:bookmarkEnd w:id="1"/>
      <w:r w:rsidR="005C7DC2" w:rsidRPr="005E3B93">
        <w:rPr>
          <w:rFonts w:ascii="Times New Roman" w:eastAsia="Times New Roman" w:hAnsi="Times New Roman" w:cs="Times New Roman"/>
          <w:b/>
          <w:bCs/>
          <w:i/>
          <w:iCs/>
          <w:sz w:val="22"/>
          <w:lang w:val="it-IT" w:eastAsia="en-GB"/>
        </w:rPr>
        <w:t xml:space="preserve">12.1 Sprijinirea gospodăriilor vulnerabile în vederea asigurării unor condiţii de viaţă civilizate prin compensarea prețului la energie </w:t>
      </w:r>
    </w:p>
    <w:bookmarkEnd w:id="2"/>
    <w:p w14:paraId="46453F7C" w14:textId="77CF182F" w:rsidR="00B35E2A" w:rsidRPr="00893723" w:rsidRDefault="00B35E2A" w:rsidP="00087CE6">
      <w:pPr>
        <w:spacing w:after="0" w:line="240" w:lineRule="auto"/>
        <w:rPr>
          <w:rFonts w:ascii="Times New Roman" w:eastAsia="Times New Roman" w:hAnsi="Times New Roman" w:cs="Times New Roman"/>
          <w:b/>
          <w:bCs/>
          <w:sz w:val="28"/>
          <w:szCs w:val="28"/>
          <w:lang w:val="ro-RO" w:eastAsia="en-GB"/>
        </w:rPr>
      </w:pPr>
    </w:p>
    <w:p w14:paraId="5B12A156" w14:textId="77777777" w:rsidR="007F451D" w:rsidRPr="00893723" w:rsidRDefault="007F451D" w:rsidP="007F451D">
      <w:pPr>
        <w:spacing w:after="0" w:line="240" w:lineRule="auto"/>
        <w:rPr>
          <w:rFonts w:ascii="Times New Roman" w:eastAsia="Times New Roman" w:hAnsi="Times New Roman" w:cs="Times New Roman"/>
          <w:b/>
          <w:bCs/>
          <w:sz w:val="22"/>
          <w:lang w:val="ro-RO" w:eastAsia="en-GB"/>
        </w:rPr>
      </w:pPr>
      <w:r w:rsidRPr="00893723">
        <w:rPr>
          <w:rFonts w:ascii="Times New Roman" w:eastAsia="Times New Roman" w:hAnsi="Times New Roman" w:cs="Times New Roman"/>
          <w:b/>
          <w:bCs/>
          <w:sz w:val="22"/>
          <w:lang w:val="ro-RO" w:eastAsia="en-GB"/>
        </w:rPr>
        <w:t>Obiectiv tematic /13 - Promovarea reparării daunelor provocate de criză în contextul pandemiei de COVID-19 și pregătirea unei redresări verzi, digitale și reziliente a economiei</w:t>
      </w:r>
    </w:p>
    <w:p w14:paraId="298FDADC" w14:textId="4B140A7D" w:rsidR="00B35E2A" w:rsidRPr="00893723" w:rsidRDefault="00B35E2A" w:rsidP="005C68FA">
      <w:pPr>
        <w:spacing w:after="0" w:line="240" w:lineRule="auto"/>
        <w:jc w:val="center"/>
        <w:rPr>
          <w:rFonts w:ascii="Times New Roman" w:eastAsia="Times New Roman" w:hAnsi="Times New Roman" w:cs="Times New Roman"/>
          <w:b/>
          <w:bCs/>
          <w:sz w:val="28"/>
          <w:szCs w:val="28"/>
          <w:lang w:val="ro-RO" w:eastAsia="en-GB"/>
        </w:rPr>
      </w:pPr>
    </w:p>
    <w:p w14:paraId="5AE3305B" w14:textId="27768BE2" w:rsidR="00B35E2A" w:rsidRPr="00893723" w:rsidRDefault="00B35E2A" w:rsidP="005C68FA">
      <w:pPr>
        <w:spacing w:after="0" w:line="240" w:lineRule="auto"/>
        <w:jc w:val="center"/>
        <w:rPr>
          <w:rFonts w:ascii="Times New Roman" w:eastAsia="Times New Roman" w:hAnsi="Times New Roman" w:cs="Times New Roman"/>
          <w:b/>
          <w:bCs/>
          <w:sz w:val="28"/>
          <w:szCs w:val="28"/>
          <w:lang w:val="ro-RO" w:eastAsia="en-GB"/>
        </w:rPr>
      </w:pPr>
    </w:p>
    <w:p w14:paraId="09E11CB8" w14:textId="3713D2DE" w:rsidR="00B35E2A" w:rsidRPr="00893723" w:rsidRDefault="00B35E2A" w:rsidP="007F451D">
      <w:pPr>
        <w:spacing w:after="0" w:line="240" w:lineRule="auto"/>
        <w:rPr>
          <w:rFonts w:ascii="Times New Roman" w:eastAsia="Times New Roman" w:hAnsi="Times New Roman" w:cs="Times New Roman"/>
          <w:b/>
          <w:bCs/>
          <w:sz w:val="28"/>
          <w:szCs w:val="28"/>
          <w:lang w:val="ro-RO" w:eastAsia="en-GB"/>
        </w:rPr>
      </w:pPr>
    </w:p>
    <w:p w14:paraId="0E8D6319" w14:textId="0EDD3808" w:rsidR="00B35E2A" w:rsidRPr="00893723" w:rsidRDefault="00B35E2A" w:rsidP="005C68FA">
      <w:pPr>
        <w:spacing w:after="0" w:line="240" w:lineRule="auto"/>
        <w:jc w:val="center"/>
        <w:rPr>
          <w:rFonts w:ascii="Times New Roman" w:eastAsia="Times New Roman" w:hAnsi="Times New Roman" w:cs="Times New Roman"/>
          <w:b/>
          <w:bCs/>
          <w:sz w:val="28"/>
          <w:szCs w:val="28"/>
          <w:lang w:val="ro-RO" w:eastAsia="en-GB"/>
        </w:rPr>
      </w:pPr>
    </w:p>
    <w:p w14:paraId="57BB3C22" w14:textId="4784D9A1" w:rsidR="00B35E2A" w:rsidRPr="00893723" w:rsidRDefault="00B35E2A" w:rsidP="005C68FA">
      <w:pPr>
        <w:spacing w:after="0" w:line="240" w:lineRule="auto"/>
        <w:jc w:val="center"/>
        <w:rPr>
          <w:rFonts w:ascii="Times New Roman" w:eastAsia="Times New Roman" w:hAnsi="Times New Roman" w:cs="Times New Roman"/>
          <w:b/>
          <w:bCs/>
          <w:sz w:val="28"/>
          <w:szCs w:val="28"/>
          <w:lang w:val="ro-RO" w:eastAsia="en-GB"/>
        </w:rPr>
      </w:pPr>
    </w:p>
    <w:p w14:paraId="4E9DBF5E" w14:textId="77777777" w:rsidR="00B35E2A" w:rsidRPr="00893723" w:rsidRDefault="00B35E2A" w:rsidP="005C68FA">
      <w:pPr>
        <w:spacing w:after="0" w:line="240" w:lineRule="auto"/>
        <w:jc w:val="center"/>
        <w:rPr>
          <w:rFonts w:ascii="Times New Roman" w:eastAsia="Times New Roman" w:hAnsi="Times New Roman" w:cs="Times New Roman"/>
          <w:b/>
          <w:bCs/>
          <w:sz w:val="28"/>
          <w:szCs w:val="28"/>
          <w:lang w:val="ro-RO" w:eastAsia="en-GB"/>
        </w:rPr>
      </w:pPr>
    </w:p>
    <w:p w14:paraId="1EE65605" w14:textId="77777777" w:rsidR="005C68FA" w:rsidRPr="00893723"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057EC527" w14:textId="77777777" w:rsidR="005C68FA" w:rsidRPr="00893723" w:rsidRDefault="005C68FA" w:rsidP="005C68FA">
      <w:pPr>
        <w:spacing w:after="0" w:line="240" w:lineRule="auto"/>
        <w:jc w:val="center"/>
        <w:rPr>
          <w:rFonts w:ascii="Times New Roman" w:eastAsia="Times New Roman" w:hAnsi="Times New Roman" w:cs="Times New Roman"/>
          <w:b/>
          <w:bCs/>
          <w:color w:val="0070C0"/>
          <w:sz w:val="70"/>
          <w:szCs w:val="70"/>
          <w:lang w:val="ro-RO" w:eastAsia="en-GB"/>
        </w:rPr>
      </w:pPr>
      <w:r w:rsidRPr="00893723">
        <w:rPr>
          <w:rFonts w:ascii="Times New Roman" w:eastAsia="Times New Roman" w:hAnsi="Times New Roman" w:cs="Times New Roman"/>
          <w:b/>
          <w:bCs/>
          <w:color w:val="0070C0"/>
          <w:sz w:val="70"/>
          <w:szCs w:val="70"/>
          <w:lang w:val="ro-RO" w:eastAsia="en-GB"/>
        </w:rPr>
        <w:t>GHIDUL SOLICITANTULUI</w:t>
      </w:r>
    </w:p>
    <w:p w14:paraId="6B5E19A5" w14:textId="77777777" w:rsidR="005C68FA" w:rsidRPr="00893723" w:rsidRDefault="005C68FA" w:rsidP="005C68FA">
      <w:pPr>
        <w:spacing w:after="0" w:line="240" w:lineRule="auto"/>
        <w:jc w:val="center"/>
        <w:rPr>
          <w:rFonts w:ascii="Times New Roman" w:eastAsia="Times New Roman" w:hAnsi="Times New Roman" w:cs="Times New Roman"/>
          <w:b/>
          <w:bCs/>
          <w:sz w:val="28"/>
          <w:szCs w:val="28"/>
          <w:lang w:val="ro-RO"/>
        </w:rPr>
      </w:pPr>
      <w:bookmarkStart w:id="3" w:name="_Toc418092073"/>
      <w:bookmarkStart w:id="4" w:name="_Toc418092640"/>
    </w:p>
    <w:p w14:paraId="140ABCCA" w14:textId="77777777" w:rsidR="005C68FA" w:rsidRPr="00893723" w:rsidRDefault="005C68FA" w:rsidP="005C68FA">
      <w:pPr>
        <w:spacing w:after="0" w:line="240" w:lineRule="auto"/>
        <w:jc w:val="center"/>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CONDIȚII SPECIFICE DE ACCESARE A FONDURILOR</w:t>
      </w:r>
    </w:p>
    <w:p w14:paraId="744F91A5" w14:textId="62054DFE" w:rsidR="00E43562" w:rsidRPr="00893723" w:rsidRDefault="00E43562" w:rsidP="005C68FA">
      <w:pPr>
        <w:spacing w:after="0" w:line="240" w:lineRule="auto"/>
        <w:jc w:val="center"/>
        <w:rPr>
          <w:rFonts w:ascii="Times New Roman" w:eastAsia="Times New Roman" w:hAnsi="Times New Roman" w:cs="Times New Roman"/>
          <w:b/>
          <w:bCs/>
          <w:sz w:val="28"/>
          <w:szCs w:val="28"/>
          <w:lang w:val="ro-RO"/>
        </w:rPr>
      </w:pPr>
    </w:p>
    <w:p w14:paraId="2B9360B4" w14:textId="77777777" w:rsidR="00E43562" w:rsidRPr="00893723" w:rsidRDefault="00E43562" w:rsidP="005C68FA">
      <w:pPr>
        <w:spacing w:after="0" w:line="240" w:lineRule="auto"/>
        <w:jc w:val="center"/>
        <w:rPr>
          <w:rFonts w:ascii="Times New Roman" w:eastAsia="Times New Roman" w:hAnsi="Times New Roman" w:cs="Times New Roman"/>
          <w:b/>
          <w:bCs/>
          <w:sz w:val="28"/>
          <w:szCs w:val="28"/>
          <w:lang w:val="ro-RO"/>
        </w:rPr>
      </w:pPr>
    </w:p>
    <w:p w14:paraId="4FF1934F" w14:textId="77777777" w:rsidR="005C68FA" w:rsidRPr="00893723" w:rsidRDefault="005C68FA" w:rsidP="005C68FA">
      <w:pPr>
        <w:spacing w:after="0" w:line="240" w:lineRule="auto"/>
        <w:jc w:val="center"/>
        <w:rPr>
          <w:rFonts w:ascii="Times New Roman" w:eastAsia="Times New Roman" w:hAnsi="Times New Roman" w:cs="Times New Roman"/>
          <w:b/>
          <w:bCs/>
          <w:sz w:val="28"/>
          <w:szCs w:val="28"/>
          <w:lang w:val="ro-RO"/>
        </w:rPr>
      </w:pPr>
    </w:p>
    <w:p w14:paraId="1DC37424" w14:textId="5CE2987E" w:rsidR="00916C68" w:rsidRPr="00893723" w:rsidRDefault="006338A2" w:rsidP="00354E86">
      <w:pPr>
        <w:spacing w:after="0" w:line="240" w:lineRule="auto"/>
        <w:jc w:val="center"/>
        <w:rPr>
          <w:rFonts w:ascii="Times New Roman" w:eastAsia="Times New Roman" w:hAnsi="Times New Roman" w:cs="Times New Roman"/>
          <w:b/>
          <w:bCs/>
          <w:color w:val="FF0000"/>
          <w:sz w:val="36"/>
          <w:szCs w:val="36"/>
          <w:lang w:val="ro-RO" w:eastAsia="en-GB"/>
        </w:rPr>
      </w:pPr>
      <w:bookmarkStart w:id="5" w:name="_Hlk135036030"/>
      <w:bookmarkEnd w:id="3"/>
      <w:bookmarkEnd w:id="4"/>
      <w:r w:rsidRPr="00893723">
        <w:rPr>
          <w:rFonts w:ascii="Times New Roman" w:eastAsia="Times New Roman" w:hAnsi="Times New Roman" w:cs="Times New Roman"/>
          <w:b/>
          <w:bCs/>
          <w:i/>
          <w:color w:val="FF0000"/>
          <w:sz w:val="36"/>
          <w:szCs w:val="36"/>
          <w:lang w:val="ro-RO" w:eastAsia="en-GB"/>
        </w:rPr>
        <w:t xml:space="preserve">Măsuri de sprijin pentru </w:t>
      </w:r>
      <w:bookmarkStart w:id="6" w:name="_Hlk147839263"/>
      <w:r w:rsidRPr="00893723">
        <w:rPr>
          <w:rFonts w:ascii="Times New Roman" w:eastAsia="Times New Roman" w:hAnsi="Times New Roman" w:cs="Times New Roman"/>
          <w:b/>
          <w:bCs/>
          <w:i/>
          <w:color w:val="FF0000"/>
          <w:sz w:val="36"/>
          <w:szCs w:val="36"/>
          <w:lang w:val="ro-RO" w:eastAsia="en-GB"/>
        </w:rPr>
        <w:t>categoriile de persoane vulnerabile pentru compensarea prețului la energie</w:t>
      </w:r>
      <w:bookmarkEnd w:id="5"/>
      <w:r w:rsidRPr="00893723">
        <w:rPr>
          <w:rFonts w:ascii="Times New Roman" w:eastAsia="Times New Roman" w:hAnsi="Times New Roman" w:cs="Times New Roman"/>
          <w:b/>
          <w:bCs/>
          <w:i/>
          <w:color w:val="FF0000"/>
          <w:sz w:val="36"/>
          <w:szCs w:val="36"/>
          <w:lang w:val="ro-RO" w:eastAsia="en-GB"/>
        </w:rPr>
        <w:t xml:space="preserve">  </w:t>
      </w:r>
      <w:r w:rsidR="00354E86" w:rsidRPr="00893723">
        <w:rPr>
          <w:rFonts w:ascii="Times New Roman" w:eastAsia="Times New Roman" w:hAnsi="Times New Roman" w:cs="Times New Roman"/>
          <w:b/>
          <w:bCs/>
          <w:color w:val="FF0000"/>
          <w:sz w:val="36"/>
          <w:szCs w:val="36"/>
          <w:lang w:val="ro-RO" w:eastAsia="en-GB"/>
        </w:rPr>
        <w:t>din</w:t>
      </w:r>
      <w:r w:rsidRPr="00893723">
        <w:rPr>
          <w:rFonts w:ascii="Times New Roman" w:eastAsia="Times New Roman" w:hAnsi="Times New Roman" w:cs="Times New Roman"/>
          <w:b/>
          <w:bCs/>
          <w:color w:val="FF0000"/>
          <w:sz w:val="36"/>
          <w:szCs w:val="36"/>
          <w:lang w:val="ro-RO" w:eastAsia="en-GB"/>
        </w:rPr>
        <w:t xml:space="preserve"> </w:t>
      </w:r>
      <w:r w:rsidR="00916C68" w:rsidRPr="00893723">
        <w:rPr>
          <w:rFonts w:ascii="Times New Roman" w:eastAsia="Times New Roman" w:hAnsi="Times New Roman" w:cs="Times New Roman"/>
          <w:b/>
          <w:bCs/>
          <w:color w:val="FF0000"/>
          <w:sz w:val="36"/>
          <w:szCs w:val="36"/>
          <w:lang w:val="ro-RO" w:eastAsia="en-GB"/>
        </w:rPr>
        <w:t>cadrul Programului Operațional Infrastructură Mare (POIM) 2014 – 2020</w:t>
      </w:r>
    </w:p>
    <w:bookmarkEnd w:id="6"/>
    <w:p w14:paraId="6AC59FC6" w14:textId="176AA627" w:rsidR="005C68FA" w:rsidRPr="00893723"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3A8F5D61" w14:textId="6A332997" w:rsidR="00032F97" w:rsidRPr="00893723"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5279F86A" w14:textId="6DD22A2C" w:rsidR="00B35E2A" w:rsidRPr="00893723" w:rsidRDefault="00B35E2A" w:rsidP="00B52D87">
      <w:pPr>
        <w:spacing w:after="0" w:line="240" w:lineRule="auto"/>
        <w:rPr>
          <w:rFonts w:ascii="Times New Roman" w:eastAsia="Times New Roman" w:hAnsi="Times New Roman" w:cs="Times New Roman"/>
          <w:b/>
          <w:bCs/>
          <w:sz w:val="28"/>
          <w:szCs w:val="28"/>
          <w:lang w:val="ro-RO" w:eastAsia="en-GB"/>
        </w:rPr>
      </w:pPr>
    </w:p>
    <w:p w14:paraId="32A8C7FB" w14:textId="77777777" w:rsidR="00B35E2A" w:rsidRPr="00893723" w:rsidRDefault="00B35E2A" w:rsidP="005C68FA">
      <w:pPr>
        <w:spacing w:after="0" w:line="240" w:lineRule="auto"/>
        <w:jc w:val="center"/>
        <w:rPr>
          <w:rFonts w:ascii="Times New Roman" w:eastAsia="Times New Roman" w:hAnsi="Times New Roman" w:cs="Times New Roman"/>
          <w:b/>
          <w:bCs/>
          <w:sz w:val="28"/>
          <w:szCs w:val="28"/>
          <w:lang w:val="ro-RO" w:eastAsia="en-GB"/>
        </w:rPr>
      </w:pPr>
    </w:p>
    <w:p w14:paraId="28FE12C1" w14:textId="77777777" w:rsidR="00032F97" w:rsidRPr="00893723"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59E41D88" w14:textId="3DAD9DC4" w:rsidR="005C68FA" w:rsidRPr="00893723" w:rsidRDefault="00E44751" w:rsidP="006338A2">
      <w:pPr>
        <w:spacing w:after="0" w:line="240" w:lineRule="auto"/>
        <w:jc w:val="both"/>
        <w:rPr>
          <w:rFonts w:ascii="Times New Roman" w:eastAsia="Times New Roman" w:hAnsi="Times New Roman" w:cs="Times New Roman"/>
          <w:b/>
          <w:bCs/>
          <w:sz w:val="28"/>
          <w:szCs w:val="28"/>
          <w:lang w:val="ro-RO" w:eastAsia="en-GB"/>
        </w:rPr>
      </w:pPr>
      <w:r w:rsidRPr="00893723">
        <w:rPr>
          <w:rFonts w:ascii="Times New Roman" w:eastAsia="Times New Roman" w:hAnsi="Times New Roman" w:cs="Times New Roman"/>
          <w:iCs/>
          <w:sz w:val="28"/>
          <w:szCs w:val="28"/>
          <w:lang w:val="ro-RO"/>
        </w:rPr>
        <w:t>Cod apel:  POIM//</w:t>
      </w:r>
      <w:r w:rsidR="006338A2" w:rsidRPr="00893723">
        <w:rPr>
          <w:rFonts w:ascii="Times New Roman" w:eastAsia="Times New Roman" w:hAnsi="Times New Roman" w:cs="Times New Roman"/>
          <w:iCs/>
          <w:sz w:val="28"/>
          <w:szCs w:val="28"/>
          <w:lang w:val="ro-RO"/>
        </w:rPr>
        <w:t xml:space="preserve">  </w:t>
      </w:r>
      <w:r w:rsidRPr="00893723">
        <w:rPr>
          <w:rFonts w:ascii="Times New Roman" w:eastAsia="Times New Roman" w:hAnsi="Times New Roman" w:cs="Times New Roman"/>
          <w:iCs/>
          <w:sz w:val="28"/>
          <w:szCs w:val="28"/>
          <w:lang w:val="ro-RO"/>
        </w:rPr>
        <w:t xml:space="preserve">Apel de proiecte pentru sprijinirea </w:t>
      </w:r>
      <w:r w:rsidR="006338A2" w:rsidRPr="00893723">
        <w:rPr>
          <w:rFonts w:ascii="Times New Roman" w:eastAsia="Times New Roman" w:hAnsi="Times New Roman" w:cs="Times New Roman"/>
          <w:iCs/>
          <w:sz w:val="28"/>
          <w:szCs w:val="28"/>
          <w:lang w:val="ro-RO"/>
        </w:rPr>
        <w:t>categoriilor de persoane vulnerabile pentru compensarea prețului la energie  din cadrul Programului Operațional Infrastructură Mare (POIM) 2014 – 2020</w:t>
      </w:r>
    </w:p>
    <w:p w14:paraId="1F4DD375" w14:textId="77777777" w:rsidR="00032F97" w:rsidRPr="00893723"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07B5FC4F" w14:textId="77777777" w:rsidR="00F30251" w:rsidRPr="00893723" w:rsidRDefault="00F30251" w:rsidP="00D83114">
      <w:pPr>
        <w:widowControl w:val="0"/>
        <w:spacing w:after="0"/>
        <w:jc w:val="both"/>
        <w:rPr>
          <w:rFonts w:ascii="Times New Roman" w:eastAsiaTheme="minorEastAsia" w:hAnsi="Times New Roman" w:cs="Times New Roman"/>
          <w:szCs w:val="24"/>
          <w:lang w:val="ro-RO"/>
        </w:rPr>
      </w:pPr>
    </w:p>
    <w:p w14:paraId="6B9D1D24" w14:textId="77777777" w:rsidR="00331DCB" w:rsidRPr="00893723" w:rsidRDefault="00331DCB" w:rsidP="00D83114">
      <w:pPr>
        <w:widowControl w:val="0"/>
        <w:spacing w:after="0"/>
        <w:jc w:val="both"/>
        <w:rPr>
          <w:rFonts w:ascii="Times New Roman" w:eastAsiaTheme="minorEastAsia" w:hAnsi="Times New Roman" w:cs="Times New Roman"/>
          <w:szCs w:val="24"/>
          <w:lang w:val="ro-RO"/>
        </w:rPr>
      </w:pPr>
    </w:p>
    <w:p w14:paraId="0573E1FF" w14:textId="77777777" w:rsidR="00331DCB" w:rsidRPr="00893723" w:rsidRDefault="00331DCB" w:rsidP="00D83114">
      <w:pPr>
        <w:widowControl w:val="0"/>
        <w:spacing w:after="0"/>
        <w:jc w:val="both"/>
        <w:rPr>
          <w:rFonts w:ascii="Times New Roman" w:eastAsiaTheme="minorEastAsia" w:hAnsi="Times New Roman" w:cs="Times New Roman"/>
          <w:szCs w:val="24"/>
          <w:lang w:val="ro-RO"/>
        </w:rPr>
      </w:pPr>
    </w:p>
    <w:p w14:paraId="0042F6DB" w14:textId="2CA5C1B6" w:rsidR="00331DCB" w:rsidRPr="00893723" w:rsidRDefault="00331DCB" w:rsidP="00D83114">
      <w:pPr>
        <w:widowControl w:val="0"/>
        <w:spacing w:after="0"/>
        <w:jc w:val="both"/>
        <w:rPr>
          <w:rFonts w:ascii="Times New Roman" w:eastAsiaTheme="minorEastAsia" w:hAnsi="Times New Roman" w:cs="Times New Roman"/>
          <w:szCs w:val="24"/>
          <w:lang w:val="ro-RO"/>
        </w:rPr>
      </w:pPr>
    </w:p>
    <w:p w14:paraId="2404EA3B" w14:textId="2EE0F26A" w:rsidR="00032F97" w:rsidRPr="00893723" w:rsidRDefault="007360B2" w:rsidP="00032F97">
      <w:pPr>
        <w:widowControl w:val="0"/>
        <w:spacing w:after="0"/>
        <w:jc w:val="center"/>
        <w:rPr>
          <w:rFonts w:ascii="Times New Roman" w:eastAsiaTheme="minorEastAsia" w:hAnsi="Times New Roman" w:cs="Times New Roman"/>
          <w:i/>
          <w:szCs w:val="24"/>
          <w:lang w:val="ro-RO"/>
        </w:rPr>
      </w:pPr>
      <w:r w:rsidRPr="00893723">
        <w:rPr>
          <w:rFonts w:ascii="Times New Roman" w:eastAsiaTheme="minorEastAsia" w:hAnsi="Times New Roman" w:cs="Times New Roman"/>
          <w:i/>
          <w:szCs w:val="24"/>
          <w:lang w:val="ro-RO"/>
        </w:rPr>
        <w:t>202</w:t>
      </w:r>
      <w:r w:rsidR="00427C80">
        <w:rPr>
          <w:rFonts w:ascii="Times New Roman" w:eastAsiaTheme="minorEastAsia" w:hAnsi="Times New Roman" w:cs="Times New Roman"/>
          <w:i/>
          <w:szCs w:val="24"/>
          <w:lang w:val="ro-RO"/>
        </w:rPr>
        <w:t>3</w:t>
      </w:r>
    </w:p>
    <w:p w14:paraId="6B9A9586" w14:textId="77777777" w:rsidR="00032F97" w:rsidRPr="00893723" w:rsidRDefault="00032F97" w:rsidP="00032F97">
      <w:pPr>
        <w:widowControl w:val="0"/>
        <w:spacing w:after="0"/>
        <w:jc w:val="center"/>
        <w:rPr>
          <w:rFonts w:ascii="Times New Roman" w:eastAsiaTheme="minorEastAsia" w:hAnsi="Times New Roman" w:cs="Times New Roman"/>
          <w:szCs w:val="24"/>
          <w:lang w:val="ro-RO"/>
        </w:rPr>
      </w:pPr>
    </w:p>
    <w:p w14:paraId="246737D5" w14:textId="77777777" w:rsidR="00032F97" w:rsidRPr="00893723" w:rsidRDefault="00032F97" w:rsidP="00032F97">
      <w:pPr>
        <w:widowControl w:val="0"/>
        <w:spacing w:after="0"/>
        <w:jc w:val="both"/>
        <w:rPr>
          <w:rFonts w:ascii="Times New Roman" w:eastAsiaTheme="minorEastAsia" w:hAnsi="Times New Roman" w:cs="Times New Roman"/>
          <w:szCs w:val="24"/>
          <w:lang w:val="ro-RO"/>
        </w:rPr>
      </w:pPr>
    </w:p>
    <w:p w14:paraId="26D5AD7D" w14:textId="77777777" w:rsidR="00032F97" w:rsidRPr="00893723" w:rsidRDefault="00032F97" w:rsidP="00032F97">
      <w:pPr>
        <w:widowControl w:val="0"/>
        <w:spacing w:after="0"/>
        <w:jc w:val="both"/>
        <w:rPr>
          <w:rFonts w:ascii="Times New Roman" w:eastAsiaTheme="minorEastAsia" w:hAnsi="Times New Roman" w:cs="Times New Roman"/>
          <w:szCs w:val="24"/>
          <w:lang w:val="ro-RO"/>
        </w:rPr>
      </w:pPr>
    </w:p>
    <w:p w14:paraId="6E6D5658" w14:textId="77777777" w:rsidR="00032F97" w:rsidRPr="00893723" w:rsidRDefault="00032F97" w:rsidP="00032F97">
      <w:pPr>
        <w:widowControl w:val="0"/>
        <w:spacing w:after="0"/>
        <w:jc w:val="both"/>
        <w:rPr>
          <w:rFonts w:ascii="Times New Roman" w:eastAsiaTheme="minorEastAsia" w:hAnsi="Times New Roman" w:cs="Times New Roman"/>
          <w:szCs w:val="24"/>
          <w:lang w:val="ro-RO"/>
        </w:rPr>
      </w:pPr>
    </w:p>
    <w:bookmarkStart w:id="7" w:name="_Toc418092642" w:displacedByCustomXml="next"/>
    <w:sdt>
      <w:sdtPr>
        <w:rPr>
          <w:rFonts w:ascii="Times New Roman" w:eastAsiaTheme="minorEastAsia" w:hAnsi="Times New Roman" w:cs="Times New Roman"/>
          <w:caps/>
          <w:lang w:val="ro-RO"/>
        </w:rPr>
        <w:id w:val="-416325404"/>
        <w:docPartObj>
          <w:docPartGallery w:val="Table of Contents"/>
          <w:docPartUnique/>
        </w:docPartObj>
      </w:sdtPr>
      <w:sdtEndPr>
        <w:rPr>
          <w:b/>
          <w:bCs/>
          <w:caps w:val="0"/>
          <w:szCs w:val="24"/>
          <w:lang w:val="en-US"/>
        </w:rPr>
      </w:sdtEndPr>
      <w:sdtContent>
        <w:p w14:paraId="5F4A4110" w14:textId="77777777" w:rsidR="00BE0193" w:rsidRPr="00893723" w:rsidRDefault="00221998" w:rsidP="00D83114">
          <w:pPr>
            <w:widowControl w:val="0"/>
            <w:spacing w:after="0"/>
            <w:rPr>
              <w:rFonts w:ascii="Times New Roman" w:eastAsiaTheme="minorEastAsia" w:hAnsi="Times New Roman" w:cs="Times New Roman"/>
              <w:i/>
              <w:sz w:val="28"/>
              <w:szCs w:val="28"/>
              <w:lang w:val="fr-FR"/>
            </w:rPr>
          </w:pPr>
          <w:r w:rsidRPr="00893723">
            <w:rPr>
              <w:rFonts w:ascii="Times New Roman" w:eastAsiaTheme="minorEastAsia" w:hAnsi="Times New Roman" w:cs="Times New Roman"/>
              <w:i/>
              <w:sz w:val="28"/>
              <w:szCs w:val="28"/>
              <w:lang w:val="fr-FR"/>
            </w:rPr>
            <w:t>CUPRINS</w:t>
          </w:r>
        </w:p>
        <w:p w14:paraId="3EAEECB0" w14:textId="77777777" w:rsidR="00221998" w:rsidRPr="00893723" w:rsidRDefault="00221998" w:rsidP="00D83114">
          <w:pPr>
            <w:widowControl w:val="0"/>
            <w:spacing w:after="0"/>
            <w:rPr>
              <w:rFonts w:ascii="Times New Roman" w:eastAsiaTheme="minorEastAsia" w:hAnsi="Times New Roman" w:cs="Times New Roman"/>
              <w:lang w:val="fr-FR"/>
            </w:rPr>
          </w:pPr>
        </w:p>
        <w:p w14:paraId="4D2AB8E5" w14:textId="6AE7DBC8" w:rsidR="00283F9F" w:rsidRPr="00893723" w:rsidRDefault="00006B75" w:rsidP="00A526AD">
          <w:pPr>
            <w:pStyle w:val="TOC1"/>
            <w:rPr>
              <w:rFonts w:eastAsiaTheme="minorEastAsia"/>
              <w:noProof/>
              <w:kern w:val="2"/>
              <w:sz w:val="22"/>
              <w14:ligatures w14:val="standardContextual"/>
            </w:rPr>
          </w:pPr>
          <w:r w:rsidRPr="00893723">
            <w:rPr>
              <w:noProof/>
              <w:szCs w:val="24"/>
              <w:lang w:val="cs-CZ" w:eastAsia="ar-SA"/>
            </w:rPr>
            <w:fldChar w:fldCharType="begin"/>
          </w:r>
          <w:r w:rsidR="00842A7C" w:rsidRPr="00893723">
            <w:rPr>
              <w:noProof/>
              <w:szCs w:val="24"/>
              <w:lang w:val="cs-CZ" w:eastAsia="ar-SA"/>
            </w:rPr>
            <w:instrText xml:space="preserve"> TOC \o "1-3" \h \z \u </w:instrText>
          </w:r>
          <w:r w:rsidRPr="00893723">
            <w:rPr>
              <w:noProof/>
              <w:szCs w:val="24"/>
              <w:lang w:val="cs-CZ" w:eastAsia="ar-SA"/>
            </w:rPr>
            <w:fldChar w:fldCharType="separate"/>
          </w:r>
          <w:hyperlink w:anchor="_Toc149645103" w:history="1">
            <w:r w:rsidR="00283F9F" w:rsidRPr="00893723">
              <w:rPr>
                <w:rStyle w:val="Hyperlink"/>
                <w:rFonts w:ascii="Times New Roman" w:eastAsia="Times New Roman" w:hAnsi="Times New Roman" w:cs="Times New Roman"/>
                <w:noProof/>
                <w:lang w:val="cs-CZ" w:eastAsia="ar-SA"/>
              </w:rPr>
              <w:t>Capitolul 1. Informaţii despre Apelul de Proiecte</w:t>
            </w:r>
            <w:r w:rsidR="00283F9F" w:rsidRPr="00893723">
              <w:rPr>
                <w:noProof/>
                <w:webHidden/>
              </w:rPr>
              <w:tab/>
            </w:r>
            <w:r w:rsidR="00283F9F" w:rsidRPr="00893723">
              <w:rPr>
                <w:noProof/>
                <w:webHidden/>
              </w:rPr>
              <w:fldChar w:fldCharType="begin"/>
            </w:r>
            <w:r w:rsidR="00283F9F" w:rsidRPr="00893723">
              <w:rPr>
                <w:noProof/>
                <w:webHidden/>
              </w:rPr>
              <w:instrText xml:space="preserve"> PAGEREF _Toc149645103 \h </w:instrText>
            </w:r>
            <w:r w:rsidR="00283F9F" w:rsidRPr="00893723">
              <w:rPr>
                <w:noProof/>
                <w:webHidden/>
              </w:rPr>
            </w:r>
            <w:r w:rsidR="00283F9F" w:rsidRPr="00893723">
              <w:rPr>
                <w:noProof/>
                <w:webHidden/>
              </w:rPr>
              <w:fldChar w:fldCharType="separate"/>
            </w:r>
            <w:r w:rsidR="005C0363">
              <w:rPr>
                <w:noProof/>
                <w:webHidden/>
              </w:rPr>
              <w:t>2</w:t>
            </w:r>
            <w:r w:rsidR="00283F9F" w:rsidRPr="00893723">
              <w:rPr>
                <w:noProof/>
                <w:webHidden/>
              </w:rPr>
              <w:fldChar w:fldCharType="end"/>
            </w:r>
          </w:hyperlink>
        </w:p>
        <w:p w14:paraId="7B040580" w14:textId="5C149783" w:rsidR="00283F9F" w:rsidRPr="00893723" w:rsidRDefault="00000000" w:rsidP="009A2A0E">
          <w:pPr>
            <w:pStyle w:val="TOC2"/>
            <w:rPr>
              <w:rFonts w:eastAsiaTheme="minorEastAsia"/>
              <w:kern w:val="2"/>
              <w:sz w:val="22"/>
              <w14:ligatures w14:val="standardContextual"/>
            </w:rPr>
          </w:pPr>
          <w:hyperlink w:anchor="_Toc149645112" w:history="1">
            <w:r w:rsidR="00283F9F" w:rsidRPr="00893723">
              <w:rPr>
                <w:rStyle w:val="Hyperlink"/>
                <w:rFonts w:eastAsia="MS Mincho" w:cs="Times New Roman"/>
                <w:b/>
                <w:bCs/>
                <w:iCs/>
                <w:lang w:val="ro-RO"/>
              </w:rPr>
              <w:t>1.1. Axa prioritară, proritatea de investiţii aferentă şi obiectivul specific</w:t>
            </w:r>
            <w:r w:rsidR="00283F9F" w:rsidRPr="00893723">
              <w:rPr>
                <w:webHidden/>
              </w:rPr>
              <w:tab/>
            </w:r>
            <w:r w:rsidR="00283F9F" w:rsidRPr="00893723">
              <w:rPr>
                <w:webHidden/>
              </w:rPr>
              <w:fldChar w:fldCharType="begin"/>
            </w:r>
            <w:r w:rsidR="00283F9F" w:rsidRPr="00893723">
              <w:rPr>
                <w:webHidden/>
              </w:rPr>
              <w:instrText xml:space="preserve"> PAGEREF _Toc149645112 \h </w:instrText>
            </w:r>
            <w:r w:rsidR="00283F9F" w:rsidRPr="00893723">
              <w:rPr>
                <w:webHidden/>
              </w:rPr>
            </w:r>
            <w:r w:rsidR="00283F9F" w:rsidRPr="00893723">
              <w:rPr>
                <w:webHidden/>
              </w:rPr>
              <w:fldChar w:fldCharType="separate"/>
            </w:r>
            <w:r w:rsidR="005C0363">
              <w:rPr>
                <w:webHidden/>
              </w:rPr>
              <w:t>5</w:t>
            </w:r>
            <w:r w:rsidR="00283F9F" w:rsidRPr="00893723">
              <w:rPr>
                <w:webHidden/>
              </w:rPr>
              <w:fldChar w:fldCharType="end"/>
            </w:r>
          </w:hyperlink>
        </w:p>
        <w:p w14:paraId="6453F74F" w14:textId="73E24853" w:rsidR="00283F9F" w:rsidRPr="00893723" w:rsidRDefault="00000000" w:rsidP="009A2A0E">
          <w:pPr>
            <w:pStyle w:val="TOC2"/>
            <w:rPr>
              <w:rFonts w:eastAsiaTheme="minorEastAsia"/>
              <w:kern w:val="2"/>
              <w:sz w:val="22"/>
              <w14:ligatures w14:val="standardContextual"/>
            </w:rPr>
          </w:pPr>
          <w:hyperlink w:anchor="_Toc149645113" w:history="1">
            <w:r w:rsidR="00283F9F" w:rsidRPr="00893723">
              <w:rPr>
                <w:rStyle w:val="Hyperlink"/>
                <w:rFonts w:eastAsia="MS Mincho" w:cs="Times New Roman"/>
                <w:b/>
                <w:bCs/>
                <w:iCs/>
                <w:lang w:val="ro-RO"/>
              </w:rPr>
              <w:t>1.2. Tipul apelului de proiecte şi perioada de depunere a propunerilor de proiecte</w:t>
            </w:r>
            <w:r w:rsidR="00283F9F" w:rsidRPr="00893723">
              <w:rPr>
                <w:webHidden/>
              </w:rPr>
              <w:tab/>
            </w:r>
            <w:r w:rsidR="00283F9F" w:rsidRPr="00893723">
              <w:rPr>
                <w:webHidden/>
              </w:rPr>
              <w:fldChar w:fldCharType="begin"/>
            </w:r>
            <w:r w:rsidR="00283F9F" w:rsidRPr="00893723">
              <w:rPr>
                <w:webHidden/>
              </w:rPr>
              <w:instrText xml:space="preserve"> PAGEREF _Toc149645113 \h </w:instrText>
            </w:r>
            <w:r w:rsidR="00283F9F" w:rsidRPr="00893723">
              <w:rPr>
                <w:webHidden/>
              </w:rPr>
            </w:r>
            <w:r w:rsidR="00283F9F" w:rsidRPr="00893723">
              <w:rPr>
                <w:webHidden/>
              </w:rPr>
              <w:fldChar w:fldCharType="separate"/>
            </w:r>
            <w:r w:rsidR="005C0363">
              <w:rPr>
                <w:webHidden/>
              </w:rPr>
              <w:t>6</w:t>
            </w:r>
            <w:r w:rsidR="00283F9F" w:rsidRPr="00893723">
              <w:rPr>
                <w:webHidden/>
              </w:rPr>
              <w:fldChar w:fldCharType="end"/>
            </w:r>
          </w:hyperlink>
        </w:p>
        <w:p w14:paraId="04437CA0" w14:textId="7BD96340" w:rsidR="00283F9F" w:rsidRPr="00893723" w:rsidRDefault="00000000" w:rsidP="009A2A0E">
          <w:pPr>
            <w:pStyle w:val="TOC2"/>
            <w:rPr>
              <w:rFonts w:eastAsiaTheme="minorEastAsia"/>
              <w:kern w:val="2"/>
              <w:sz w:val="22"/>
              <w14:ligatures w14:val="standardContextual"/>
            </w:rPr>
          </w:pPr>
          <w:hyperlink w:anchor="_Toc149645114" w:history="1">
            <w:r w:rsidR="00283F9F" w:rsidRPr="00893723">
              <w:rPr>
                <w:rStyle w:val="Hyperlink"/>
                <w:rFonts w:eastAsia="MS Mincho" w:cs="Times New Roman"/>
                <w:b/>
                <w:bCs/>
                <w:iCs/>
                <w:lang w:val="ro-RO"/>
              </w:rPr>
              <w:t>1.3. Acţiunile sprijinite şi activităţi</w:t>
            </w:r>
            <w:r w:rsidR="00283F9F" w:rsidRPr="00893723">
              <w:rPr>
                <w:webHidden/>
              </w:rPr>
              <w:tab/>
            </w:r>
            <w:r w:rsidR="00283F9F" w:rsidRPr="00893723">
              <w:rPr>
                <w:webHidden/>
              </w:rPr>
              <w:fldChar w:fldCharType="begin"/>
            </w:r>
            <w:r w:rsidR="00283F9F" w:rsidRPr="00893723">
              <w:rPr>
                <w:webHidden/>
              </w:rPr>
              <w:instrText xml:space="preserve"> PAGEREF _Toc149645114 \h </w:instrText>
            </w:r>
            <w:r w:rsidR="00283F9F" w:rsidRPr="00893723">
              <w:rPr>
                <w:webHidden/>
              </w:rPr>
            </w:r>
            <w:r w:rsidR="00283F9F" w:rsidRPr="00893723">
              <w:rPr>
                <w:webHidden/>
              </w:rPr>
              <w:fldChar w:fldCharType="separate"/>
            </w:r>
            <w:r w:rsidR="005C0363">
              <w:rPr>
                <w:webHidden/>
              </w:rPr>
              <w:t>6</w:t>
            </w:r>
            <w:r w:rsidR="00283F9F" w:rsidRPr="00893723">
              <w:rPr>
                <w:webHidden/>
              </w:rPr>
              <w:fldChar w:fldCharType="end"/>
            </w:r>
          </w:hyperlink>
        </w:p>
        <w:p w14:paraId="2C10C152" w14:textId="6523EE3A" w:rsidR="00283F9F" w:rsidRPr="00893723" w:rsidRDefault="00000000">
          <w:pPr>
            <w:pStyle w:val="TOC3"/>
            <w:tabs>
              <w:tab w:val="right" w:leader="dot" w:pos="10342"/>
            </w:tabs>
            <w:rPr>
              <w:rFonts w:eastAsiaTheme="minorEastAsia" w:cs="Times New Roman"/>
              <w:bCs w:val="0"/>
              <w:i w:val="0"/>
              <w:noProof/>
              <w:kern w:val="2"/>
              <w:szCs w:val="22"/>
              <w:lang w:val="en-US" w:eastAsia="en-US"/>
              <w14:ligatures w14:val="standardContextual"/>
            </w:rPr>
          </w:pPr>
          <w:hyperlink w:anchor="_Toc149645115" w:history="1">
            <w:r w:rsidR="00283F9F" w:rsidRPr="00893723">
              <w:rPr>
                <w:rStyle w:val="Hyperlink"/>
                <w:rFonts w:cs="Times New Roman"/>
                <w:noProof/>
                <w:lang w:val="ro-RO"/>
              </w:rPr>
              <w:t>1.3.1. Activităţile finanţabile în cadrul POIM, Axa prioritară 12, Obiectivului specific 12. 1</w:t>
            </w:r>
            <w:r w:rsidR="00283F9F" w:rsidRPr="00893723">
              <w:rPr>
                <w:rFonts w:cs="Times New Roman"/>
                <w:noProof/>
                <w:webHidden/>
              </w:rPr>
              <w:tab/>
            </w:r>
            <w:r w:rsidR="00283F9F" w:rsidRPr="00893723">
              <w:rPr>
                <w:rFonts w:cs="Times New Roman"/>
                <w:noProof/>
                <w:webHidden/>
              </w:rPr>
              <w:fldChar w:fldCharType="begin"/>
            </w:r>
            <w:r w:rsidR="00283F9F" w:rsidRPr="00893723">
              <w:rPr>
                <w:rFonts w:cs="Times New Roman"/>
                <w:noProof/>
                <w:webHidden/>
              </w:rPr>
              <w:instrText xml:space="preserve"> PAGEREF _Toc149645115 \h </w:instrText>
            </w:r>
            <w:r w:rsidR="00283F9F" w:rsidRPr="00893723">
              <w:rPr>
                <w:rFonts w:cs="Times New Roman"/>
                <w:noProof/>
                <w:webHidden/>
              </w:rPr>
            </w:r>
            <w:r w:rsidR="00283F9F" w:rsidRPr="00893723">
              <w:rPr>
                <w:rFonts w:cs="Times New Roman"/>
                <w:noProof/>
                <w:webHidden/>
              </w:rPr>
              <w:fldChar w:fldCharType="separate"/>
            </w:r>
            <w:r w:rsidR="005C0363">
              <w:rPr>
                <w:rFonts w:cs="Times New Roman"/>
                <w:noProof/>
                <w:webHidden/>
              </w:rPr>
              <w:t>7</w:t>
            </w:r>
            <w:r w:rsidR="00283F9F" w:rsidRPr="00893723">
              <w:rPr>
                <w:rFonts w:cs="Times New Roman"/>
                <w:noProof/>
                <w:webHidden/>
              </w:rPr>
              <w:fldChar w:fldCharType="end"/>
            </w:r>
          </w:hyperlink>
        </w:p>
        <w:p w14:paraId="19D52D4D" w14:textId="2B9220F5" w:rsidR="00283F9F" w:rsidRPr="00893723" w:rsidRDefault="00000000" w:rsidP="009A2A0E">
          <w:pPr>
            <w:pStyle w:val="TOC2"/>
            <w:rPr>
              <w:rFonts w:eastAsiaTheme="minorEastAsia"/>
              <w:kern w:val="2"/>
              <w:sz w:val="22"/>
              <w14:ligatures w14:val="standardContextual"/>
            </w:rPr>
          </w:pPr>
          <w:hyperlink w:anchor="_Toc149645116" w:history="1">
            <w:r w:rsidR="00283F9F" w:rsidRPr="00893723">
              <w:rPr>
                <w:rStyle w:val="Hyperlink"/>
                <w:rFonts w:eastAsia="MS Mincho" w:cs="Times New Roman"/>
                <w:b/>
                <w:bCs/>
                <w:iCs/>
                <w:lang w:val="ro-RO"/>
              </w:rPr>
              <w:t>1.4. Tipuri de solicitanţi</w:t>
            </w:r>
            <w:r w:rsidR="00283F9F" w:rsidRPr="00893723">
              <w:rPr>
                <w:webHidden/>
              </w:rPr>
              <w:tab/>
            </w:r>
            <w:r w:rsidR="00283F9F" w:rsidRPr="00893723">
              <w:rPr>
                <w:webHidden/>
              </w:rPr>
              <w:fldChar w:fldCharType="begin"/>
            </w:r>
            <w:r w:rsidR="00283F9F" w:rsidRPr="00893723">
              <w:rPr>
                <w:webHidden/>
              </w:rPr>
              <w:instrText xml:space="preserve"> PAGEREF _Toc149645116 \h </w:instrText>
            </w:r>
            <w:r w:rsidR="00283F9F" w:rsidRPr="00893723">
              <w:rPr>
                <w:webHidden/>
              </w:rPr>
            </w:r>
            <w:r w:rsidR="00283F9F" w:rsidRPr="00893723">
              <w:rPr>
                <w:webHidden/>
              </w:rPr>
              <w:fldChar w:fldCharType="separate"/>
            </w:r>
            <w:r w:rsidR="005C0363">
              <w:rPr>
                <w:webHidden/>
              </w:rPr>
              <w:t>7</w:t>
            </w:r>
            <w:r w:rsidR="00283F9F" w:rsidRPr="00893723">
              <w:rPr>
                <w:webHidden/>
              </w:rPr>
              <w:fldChar w:fldCharType="end"/>
            </w:r>
          </w:hyperlink>
        </w:p>
        <w:p w14:paraId="22379387" w14:textId="4D151538" w:rsidR="00283F9F" w:rsidRPr="00893723" w:rsidRDefault="00000000" w:rsidP="009A2A0E">
          <w:pPr>
            <w:pStyle w:val="TOC2"/>
            <w:rPr>
              <w:rFonts w:eastAsiaTheme="minorEastAsia"/>
              <w:kern w:val="2"/>
              <w:sz w:val="22"/>
              <w14:ligatures w14:val="standardContextual"/>
            </w:rPr>
          </w:pPr>
          <w:hyperlink w:anchor="_Toc149645117" w:history="1">
            <w:r w:rsidR="00283F9F" w:rsidRPr="00893723">
              <w:rPr>
                <w:rStyle w:val="Hyperlink"/>
                <w:rFonts w:eastAsia="MS Mincho" w:cs="Times New Roman"/>
                <w:b/>
                <w:bCs/>
                <w:iCs/>
                <w:lang w:val="ro-RO"/>
              </w:rPr>
              <w:t>1.5. Grup ţintă</w:t>
            </w:r>
            <w:r w:rsidR="00283F9F" w:rsidRPr="00893723">
              <w:rPr>
                <w:webHidden/>
              </w:rPr>
              <w:tab/>
            </w:r>
            <w:r w:rsidR="00283F9F" w:rsidRPr="00893723">
              <w:rPr>
                <w:webHidden/>
              </w:rPr>
              <w:fldChar w:fldCharType="begin"/>
            </w:r>
            <w:r w:rsidR="00283F9F" w:rsidRPr="00893723">
              <w:rPr>
                <w:webHidden/>
              </w:rPr>
              <w:instrText xml:space="preserve"> PAGEREF _Toc149645117 \h </w:instrText>
            </w:r>
            <w:r w:rsidR="00283F9F" w:rsidRPr="00893723">
              <w:rPr>
                <w:webHidden/>
              </w:rPr>
            </w:r>
            <w:r w:rsidR="00283F9F" w:rsidRPr="00893723">
              <w:rPr>
                <w:webHidden/>
              </w:rPr>
              <w:fldChar w:fldCharType="separate"/>
            </w:r>
            <w:r w:rsidR="005C0363">
              <w:rPr>
                <w:webHidden/>
              </w:rPr>
              <w:t>7</w:t>
            </w:r>
            <w:r w:rsidR="00283F9F" w:rsidRPr="00893723">
              <w:rPr>
                <w:webHidden/>
              </w:rPr>
              <w:fldChar w:fldCharType="end"/>
            </w:r>
          </w:hyperlink>
        </w:p>
        <w:p w14:paraId="4923707E" w14:textId="5CEADEC4" w:rsidR="00283F9F" w:rsidRPr="00893723" w:rsidRDefault="00000000" w:rsidP="009A2A0E">
          <w:pPr>
            <w:pStyle w:val="TOC2"/>
            <w:rPr>
              <w:rFonts w:eastAsiaTheme="minorEastAsia"/>
              <w:kern w:val="2"/>
              <w:sz w:val="22"/>
              <w14:ligatures w14:val="standardContextual"/>
            </w:rPr>
          </w:pPr>
          <w:hyperlink w:anchor="_Toc149645118" w:history="1">
            <w:r w:rsidR="00283F9F" w:rsidRPr="00893723">
              <w:rPr>
                <w:rStyle w:val="Hyperlink"/>
                <w:rFonts w:eastAsia="MS Mincho" w:cs="Times New Roman"/>
                <w:b/>
                <w:bCs/>
                <w:iCs/>
                <w:lang w:val="ro-RO"/>
              </w:rPr>
              <w:t>1.6. Indicatori</w:t>
            </w:r>
            <w:r w:rsidR="00283F9F" w:rsidRPr="00893723">
              <w:rPr>
                <w:rStyle w:val="Hyperlink"/>
                <w:rFonts w:cs="Times New Roman"/>
              </w:rPr>
              <w:t xml:space="preserve"> - </w:t>
            </w:r>
            <w:r w:rsidR="00283F9F" w:rsidRPr="00893723">
              <w:rPr>
                <w:rStyle w:val="Hyperlink"/>
                <w:rFonts w:eastAsia="MS Mincho" w:cs="Times New Roman"/>
                <w:b/>
                <w:bCs/>
                <w:iCs/>
                <w:lang w:val="ro-RO"/>
              </w:rPr>
              <w:t>POIM, Axa prioritară 12, Obiectivului specific 12. 1</w:t>
            </w:r>
            <w:r w:rsidR="00283F9F" w:rsidRPr="00893723">
              <w:rPr>
                <w:webHidden/>
              </w:rPr>
              <w:tab/>
            </w:r>
            <w:r w:rsidR="00283F9F" w:rsidRPr="00893723">
              <w:rPr>
                <w:webHidden/>
              </w:rPr>
              <w:fldChar w:fldCharType="begin"/>
            </w:r>
            <w:r w:rsidR="00283F9F" w:rsidRPr="00893723">
              <w:rPr>
                <w:webHidden/>
              </w:rPr>
              <w:instrText xml:space="preserve"> PAGEREF _Toc149645118 \h </w:instrText>
            </w:r>
            <w:r w:rsidR="00283F9F" w:rsidRPr="00893723">
              <w:rPr>
                <w:webHidden/>
              </w:rPr>
            </w:r>
            <w:r w:rsidR="00283F9F" w:rsidRPr="00893723">
              <w:rPr>
                <w:webHidden/>
              </w:rPr>
              <w:fldChar w:fldCharType="separate"/>
            </w:r>
            <w:r w:rsidR="005C0363">
              <w:rPr>
                <w:webHidden/>
              </w:rPr>
              <w:t>8</w:t>
            </w:r>
            <w:r w:rsidR="00283F9F" w:rsidRPr="00893723">
              <w:rPr>
                <w:webHidden/>
              </w:rPr>
              <w:fldChar w:fldCharType="end"/>
            </w:r>
          </w:hyperlink>
        </w:p>
        <w:p w14:paraId="6F9F726E" w14:textId="3D963339" w:rsidR="00283F9F" w:rsidRPr="00893723" w:rsidRDefault="00000000" w:rsidP="009A2A0E">
          <w:pPr>
            <w:pStyle w:val="TOC2"/>
            <w:rPr>
              <w:rFonts w:eastAsiaTheme="minorEastAsia"/>
              <w:kern w:val="2"/>
              <w:sz w:val="22"/>
              <w14:ligatures w14:val="standardContextual"/>
            </w:rPr>
          </w:pPr>
          <w:hyperlink w:anchor="_Toc149645119" w:history="1">
            <w:r w:rsidR="00283F9F" w:rsidRPr="00893723">
              <w:rPr>
                <w:rStyle w:val="Hyperlink"/>
                <w:rFonts w:eastAsia="MS Mincho" w:cs="Times New Roman"/>
                <w:b/>
                <w:bCs/>
                <w:iCs/>
                <w:lang w:val="ro-RO"/>
              </w:rPr>
              <w:t>1.7. Alocarea stabilită pentru apelul de proiecte</w:t>
            </w:r>
            <w:r w:rsidR="00283F9F" w:rsidRPr="00893723">
              <w:rPr>
                <w:webHidden/>
              </w:rPr>
              <w:tab/>
            </w:r>
            <w:r w:rsidR="00283F9F" w:rsidRPr="00893723">
              <w:rPr>
                <w:webHidden/>
              </w:rPr>
              <w:fldChar w:fldCharType="begin"/>
            </w:r>
            <w:r w:rsidR="00283F9F" w:rsidRPr="00893723">
              <w:rPr>
                <w:webHidden/>
              </w:rPr>
              <w:instrText xml:space="preserve"> PAGEREF _Toc149645119 \h </w:instrText>
            </w:r>
            <w:r w:rsidR="00283F9F" w:rsidRPr="00893723">
              <w:rPr>
                <w:webHidden/>
              </w:rPr>
            </w:r>
            <w:r w:rsidR="00283F9F" w:rsidRPr="00893723">
              <w:rPr>
                <w:webHidden/>
              </w:rPr>
              <w:fldChar w:fldCharType="separate"/>
            </w:r>
            <w:r w:rsidR="005C0363">
              <w:rPr>
                <w:webHidden/>
              </w:rPr>
              <w:t>9</w:t>
            </w:r>
            <w:r w:rsidR="00283F9F" w:rsidRPr="00893723">
              <w:rPr>
                <w:webHidden/>
              </w:rPr>
              <w:fldChar w:fldCharType="end"/>
            </w:r>
          </w:hyperlink>
        </w:p>
        <w:p w14:paraId="52F5CBF0" w14:textId="6B9EBCA8" w:rsidR="00283F9F" w:rsidRPr="00893723" w:rsidRDefault="00000000" w:rsidP="009A2A0E">
          <w:pPr>
            <w:pStyle w:val="TOC2"/>
            <w:rPr>
              <w:rFonts w:eastAsiaTheme="minorEastAsia"/>
              <w:kern w:val="2"/>
              <w:sz w:val="22"/>
              <w14:ligatures w14:val="standardContextual"/>
            </w:rPr>
          </w:pPr>
          <w:hyperlink w:anchor="_Toc149645120" w:history="1">
            <w:r w:rsidR="00283F9F" w:rsidRPr="00893723">
              <w:rPr>
                <w:rStyle w:val="Hyperlink"/>
                <w:rFonts w:eastAsia="MS Mincho" w:cs="Times New Roman"/>
                <w:b/>
                <w:bCs/>
                <w:iCs/>
                <w:lang w:val="ro-RO"/>
              </w:rPr>
              <w:t>1.8. Valoarea minimă şi maximă a proiectului, rata de cofinanţare</w:t>
            </w:r>
            <w:r w:rsidR="00283F9F" w:rsidRPr="00893723">
              <w:rPr>
                <w:webHidden/>
              </w:rPr>
              <w:tab/>
            </w:r>
            <w:r w:rsidR="00283F9F" w:rsidRPr="00893723">
              <w:rPr>
                <w:webHidden/>
              </w:rPr>
              <w:fldChar w:fldCharType="begin"/>
            </w:r>
            <w:r w:rsidR="00283F9F" w:rsidRPr="00893723">
              <w:rPr>
                <w:webHidden/>
              </w:rPr>
              <w:instrText xml:space="preserve"> PAGEREF _Toc149645120 \h </w:instrText>
            </w:r>
            <w:r w:rsidR="00283F9F" w:rsidRPr="00893723">
              <w:rPr>
                <w:webHidden/>
              </w:rPr>
            </w:r>
            <w:r w:rsidR="00283F9F" w:rsidRPr="00893723">
              <w:rPr>
                <w:webHidden/>
              </w:rPr>
              <w:fldChar w:fldCharType="separate"/>
            </w:r>
            <w:r w:rsidR="005C0363">
              <w:rPr>
                <w:webHidden/>
              </w:rPr>
              <w:t>9</w:t>
            </w:r>
            <w:r w:rsidR="00283F9F" w:rsidRPr="00893723">
              <w:rPr>
                <w:webHidden/>
              </w:rPr>
              <w:fldChar w:fldCharType="end"/>
            </w:r>
          </w:hyperlink>
        </w:p>
        <w:p w14:paraId="3A9D9845" w14:textId="14F63CA8" w:rsidR="00283F9F" w:rsidRPr="00893723" w:rsidRDefault="00000000" w:rsidP="009A2A0E">
          <w:pPr>
            <w:pStyle w:val="TOC2"/>
            <w:rPr>
              <w:rFonts w:eastAsiaTheme="minorEastAsia"/>
              <w:kern w:val="2"/>
              <w:sz w:val="22"/>
              <w14:ligatures w14:val="standardContextual"/>
            </w:rPr>
          </w:pPr>
          <w:hyperlink w:anchor="_Toc149645121" w:history="1">
            <w:r w:rsidR="00283F9F" w:rsidRPr="00893723">
              <w:rPr>
                <w:rStyle w:val="Hyperlink"/>
                <w:rFonts w:eastAsia="MS Mincho" w:cs="Times New Roman"/>
                <w:b/>
                <w:bCs/>
                <w:iCs/>
                <w:lang w:val="ro-RO"/>
              </w:rPr>
              <w:t>1.9. Ajutor de stat</w:t>
            </w:r>
            <w:r w:rsidR="00283F9F" w:rsidRPr="00893723">
              <w:rPr>
                <w:webHidden/>
              </w:rPr>
              <w:tab/>
            </w:r>
            <w:r w:rsidR="00283F9F" w:rsidRPr="00893723">
              <w:rPr>
                <w:webHidden/>
              </w:rPr>
              <w:fldChar w:fldCharType="begin"/>
            </w:r>
            <w:r w:rsidR="00283F9F" w:rsidRPr="00893723">
              <w:rPr>
                <w:webHidden/>
              </w:rPr>
              <w:instrText xml:space="preserve"> PAGEREF _Toc149645121 \h </w:instrText>
            </w:r>
            <w:r w:rsidR="00283F9F" w:rsidRPr="00893723">
              <w:rPr>
                <w:webHidden/>
              </w:rPr>
            </w:r>
            <w:r w:rsidR="00283F9F" w:rsidRPr="00893723">
              <w:rPr>
                <w:webHidden/>
              </w:rPr>
              <w:fldChar w:fldCharType="separate"/>
            </w:r>
            <w:r w:rsidR="005C0363">
              <w:rPr>
                <w:webHidden/>
              </w:rPr>
              <w:t>9</w:t>
            </w:r>
            <w:r w:rsidR="00283F9F" w:rsidRPr="00893723">
              <w:rPr>
                <w:webHidden/>
              </w:rPr>
              <w:fldChar w:fldCharType="end"/>
            </w:r>
          </w:hyperlink>
        </w:p>
        <w:p w14:paraId="4AE75FFD" w14:textId="1B33E3DB" w:rsidR="00283F9F" w:rsidRPr="00893723" w:rsidRDefault="00000000" w:rsidP="00A526AD">
          <w:pPr>
            <w:pStyle w:val="TOC1"/>
            <w:rPr>
              <w:rFonts w:eastAsiaTheme="minorEastAsia"/>
              <w:noProof/>
              <w:kern w:val="2"/>
              <w:sz w:val="22"/>
              <w14:ligatures w14:val="standardContextual"/>
            </w:rPr>
          </w:pPr>
          <w:hyperlink w:anchor="_Toc149645122" w:history="1">
            <w:r w:rsidR="00283F9F" w:rsidRPr="00893723">
              <w:rPr>
                <w:rStyle w:val="Hyperlink"/>
                <w:rFonts w:ascii="Times New Roman" w:eastAsia="Times New Roman" w:hAnsi="Times New Roman" w:cs="Times New Roman"/>
                <w:noProof/>
                <w:lang w:val="cs-CZ" w:eastAsia="ar-SA"/>
              </w:rPr>
              <w:t>Capitolul 2. Reguli pentru acordarea finanţării</w:t>
            </w:r>
            <w:r w:rsidR="00283F9F" w:rsidRPr="00893723">
              <w:rPr>
                <w:noProof/>
                <w:webHidden/>
              </w:rPr>
              <w:tab/>
            </w:r>
            <w:r w:rsidR="00283F9F" w:rsidRPr="00893723">
              <w:rPr>
                <w:noProof/>
                <w:webHidden/>
              </w:rPr>
              <w:fldChar w:fldCharType="begin"/>
            </w:r>
            <w:r w:rsidR="00283F9F" w:rsidRPr="00893723">
              <w:rPr>
                <w:noProof/>
                <w:webHidden/>
              </w:rPr>
              <w:instrText xml:space="preserve"> PAGEREF _Toc149645122 \h </w:instrText>
            </w:r>
            <w:r w:rsidR="00283F9F" w:rsidRPr="00893723">
              <w:rPr>
                <w:noProof/>
                <w:webHidden/>
              </w:rPr>
            </w:r>
            <w:r w:rsidR="00283F9F" w:rsidRPr="00893723">
              <w:rPr>
                <w:noProof/>
                <w:webHidden/>
              </w:rPr>
              <w:fldChar w:fldCharType="separate"/>
            </w:r>
            <w:r w:rsidR="005C0363">
              <w:rPr>
                <w:noProof/>
                <w:webHidden/>
              </w:rPr>
              <w:t>10</w:t>
            </w:r>
            <w:r w:rsidR="00283F9F" w:rsidRPr="00893723">
              <w:rPr>
                <w:noProof/>
                <w:webHidden/>
              </w:rPr>
              <w:fldChar w:fldCharType="end"/>
            </w:r>
          </w:hyperlink>
        </w:p>
        <w:p w14:paraId="295A4D58" w14:textId="4841620C" w:rsidR="00283F9F" w:rsidRPr="00893723" w:rsidRDefault="00000000" w:rsidP="009A2A0E">
          <w:pPr>
            <w:pStyle w:val="TOC2"/>
            <w:rPr>
              <w:rFonts w:eastAsiaTheme="minorEastAsia"/>
              <w:kern w:val="2"/>
              <w:sz w:val="22"/>
              <w14:ligatures w14:val="standardContextual"/>
            </w:rPr>
          </w:pPr>
          <w:hyperlink w:anchor="_Toc149645123" w:history="1">
            <w:r w:rsidR="00283F9F" w:rsidRPr="00893723">
              <w:rPr>
                <w:rStyle w:val="Hyperlink"/>
                <w:rFonts w:eastAsia="MS Mincho" w:cs="Times New Roman"/>
                <w:bCs/>
                <w:iCs/>
                <w:lang w:val="ro-RO"/>
              </w:rPr>
              <w:t>2.1. Eligibilitatea</w:t>
            </w:r>
            <w:r w:rsidR="00283F9F" w:rsidRPr="00893723">
              <w:rPr>
                <w:rStyle w:val="Hyperlink"/>
                <w:rFonts w:eastAsia="MS Mincho" w:cs="Times New Roman"/>
                <w:b/>
                <w:bCs/>
                <w:iCs/>
                <w:lang w:val="ro-RO"/>
              </w:rPr>
              <w:t xml:space="preserve"> solicitantului</w:t>
            </w:r>
            <w:r w:rsidR="00283F9F" w:rsidRPr="00893723">
              <w:rPr>
                <w:webHidden/>
              </w:rPr>
              <w:tab/>
            </w:r>
            <w:r w:rsidR="00283F9F" w:rsidRPr="00893723">
              <w:rPr>
                <w:webHidden/>
              </w:rPr>
              <w:fldChar w:fldCharType="begin"/>
            </w:r>
            <w:r w:rsidR="00283F9F" w:rsidRPr="00893723">
              <w:rPr>
                <w:webHidden/>
              </w:rPr>
              <w:instrText xml:space="preserve"> PAGEREF _Toc149645123 \h </w:instrText>
            </w:r>
            <w:r w:rsidR="00283F9F" w:rsidRPr="00893723">
              <w:rPr>
                <w:webHidden/>
              </w:rPr>
            </w:r>
            <w:r w:rsidR="00283F9F" w:rsidRPr="00893723">
              <w:rPr>
                <w:webHidden/>
              </w:rPr>
              <w:fldChar w:fldCharType="separate"/>
            </w:r>
            <w:r w:rsidR="005C0363">
              <w:rPr>
                <w:webHidden/>
              </w:rPr>
              <w:t>11</w:t>
            </w:r>
            <w:r w:rsidR="00283F9F" w:rsidRPr="00893723">
              <w:rPr>
                <w:webHidden/>
              </w:rPr>
              <w:fldChar w:fldCharType="end"/>
            </w:r>
          </w:hyperlink>
        </w:p>
        <w:p w14:paraId="0855FA0B" w14:textId="3B0852B5" w:rsidR="00283F9F" w:rsidRPr="00893723" w:rsidRDefault="00000000" w:rsidP="009A2A0E">
          <w:pPr>
            <w:pStyle w:val="TOC2"/>
            <w:rPr>
              <w:rFonts w:eastAsiaTheme="minorEastAsia"/>
              <w:kern w:val="2"/>
              <w:sz w:val="22"/>
              <w14:ligatures w14:val="standardContextual"/>
            </w:rPr>
          </w:pPr>
          <w:hyperlink w:anchor="_Toc149645124" w:history="1">
            <w:r w:rsidR="00283F9F" w:rsidRPr="00893723">
              <w:rPr>
                <w:rStyle w:val="Hyperlink"/>
                <w:rFonts w:eastAsia="MS Mincho" w:cs="Times New Roman"/>
                <w:b/>
                <w:bCs/>
                <w:iCs/>
                <w:lang w:val="ro-RO"/>
              </w:rPr>
              <w:t>2.2. Eligibilitatea proiectului</w:t>
            </w:r>
            <w:r w:rsidR="00283F9F" w:rsidRPr="00893723">
              <w:rPr>
                <w:webHidden/>
              </w:rPr>
              <w:tab/>
            </w:r>
            <w:r w:rsidR="00283F9F" w:rsidRPr="00893723">
              <w:rPr>
                <w:webHidden/>
              </w:rPr>
              <w:fldChar w:fldCharType="begin"/>
            </w:r>
            <w:r w:rsidR="00283F9F" w:rsidRPr="00893723">
              <w:rPr>
                <w:webHidden/>
              </w:rPr>
              <w:instrText xml:space="preserve"> PAGEREF _Toc149645124 \h </w:instrText>
            </w:r>
            <w:r w:rsidR="00283F9F" w:rsidRPr="00893723">
              <w:rPr>
                <w:webHidden/>
              </w:rPr>
            </w:r>
            <w:r w:rsidR="00283F9F" w:rsidRPr="00893723">
              <w:rPr>
                <w:webHidden/>
              </w:rPr>
              <w:fldChar w:fldCharType="separate"/>
            </w:r>
            <w:r w:rsidR="005C0363">
              <w:rPr>
                <w:webHidden/>
              </w:rPr>
              <w:t>13</w:t>
            </w:r>
            <w:r w:rsidR="00283F9F" w:rsidRPr="00893723">
              <w:rPr>
                <w:webHidden/>
              </w:rPr>
              <w:fldChar w:fldCharType="end"/>
            </w:r>
          </w:hyperlink>
        </w:p>
        <w:p w14:paraId="65664000" w14:textId="1432CA13" w:rsidR="00283F9F" w:rsidRPr="00893723" w:rsidRDefault="00000000" w:rsidP="009A2A0E">
          <w:pPr>
            <w:pStyle w:val="TOC2"/>
            <w:rPr>
              <w:rFonts w:eastAsiaTheme="minorEastAsia"/>
              <w:kern w:val="2"/>
              <w:sz w:val="22"/>
              <w14:ligatures w14:val="standardContextual"/>
            </w:rPr>
          </w:pPr>
          <w:hyperlink w:anchor="_Toc149645125" w:history="1">
            <w:r w:rsidR="00283F9F" w:rsidRPr="00893723">
              <w:rPr>
                <w:rStyle w:val="Hyperlink"/>
                <w:rFonts w:eastAsia="MS Mincho" w:cs="Times New Roman"/>
                <w:b/>
                <w:bCs/>
                <w:iCs/>
                <w:lang w:val="ro-RO"/>
              </w:rPr>
              <w:t>2.3. Eligibilitatea cheltuielilor</w:t>
            </w:r>
            <w:r w:rsidR="00283F9F" w:rsidRPr="00893723">
              <w:rPr>
                <w:webHidden/>
              </w:rPr>
              <w:tab/>
            </w:r>
            <w:r w:rsidR="00283F9F" w:rsidRPr="00893723">
              <w:rPr>
                <w:webHidden/>
              </w:rPr>
              <w:fldChar w:fldCharType="begin"/>
            </w:r>
            <w:r w:rsidR="00283F9F" w:rsidRPr="00893723">
              <w:rPr>
                <w:webHidden/>
              </w:rPr>
              <w:instrText xml:space="preserve"> PAGEREF _Toc149645125 \h </w:instrText>
            </w:r>
            <w:r w:rsidR="00283F9F" w:rsidRPr="00893723">
              <w:rPr>
                <w:webHidden/>
              </w:rPr>
            </w:r>
            <w:r w:rsidR="00283F9F" w:rsidRPr="00893723">
              <w:rPr>
                <w:webHidden/>
              </w:rPr>
              <w:fldChar w:fldCharType="separate"/>
            </w:r>
            <w:r w:rsidR="005C0363">
              <w:rPr>
                <w:webHidden/>
              </w:rPr>
              <w:t>13</w:t>
            </w:r>
            <w:r w:rsidR="00283F9F" w:rsidRPr="00893723">
              <w:rPr>
                <w:webHidden/>
              </w:rPr>
              <w:fldChar w:fldCharType="end"/>
            </w:r>
          </w:hyperlink>
        </w:p>
        <w:p w14:paraId="1EB22F32" w14:textId="506EE6B1" w:rsidR="00283F9F" w:rsidRPr="00893723" w:rsidRDefault="00000000" w:rsidP="00A526AD">
          <w:pPr>
            <w:pStyle w:val="TOC1"/>
            <w:rPr>
              <w:rFonts w:eastAsiaTheme="minorEastAsia"/>
              <w:noProof/>
              <w:kern w:val="2"/>
              <w:sz w:val="22"/>
              <w14:ligatures w14:val="standardContextual"/>
            </w:rPr>
          </w:pPr>
          <w:hyperlink w:anchor="_Toc149645126" w:history="1">
            <w:r w:rsidR="00283F9F" w:rsidRPr="00893723">
              <w:rPr>
                <w:rStyle w:val="Hyperlink"/>
                <w:rFonts w:ascii="Times New Roman" w:eastAsia="Times New Roman" w:hAnsi="Times New Roman" w:cs="Times New Roman"/>
                <w:noProof/>
                <w:lang w:val="cs-CZ" w:eastAsia="ar-SA"/>
              </w:rPr>
              <w:t>Capitolul 3. completarea Cererii de Finanţare</w:t>
            </w:r>
            <w:r w:rsidR="00283F9F" w:rsidRPr="00893723">
              <w:rPr>
                <w:noProof/>
                <w:webHidden/>
              </w:rPr>
              <w:tab/>
            </w:r>
            <w:r w:rsidR="00283F9F" w:rsidRPr="00893723">
              <w:rPr>
                <w:noProof/>
                <w:webHidden/>
              </w:rPr>
              <w:fldChar w:fldCharType="begin"/>
            </w:r>
            <w:r w:rsidR="00283F9F" w:rsidRPr="00893723">
              <w:rPr>
                <w:noProof/>
                <w:webHidden/>
              </w:rPr>
              <w:instrText xml:space="preserve"> PAGEREF _Toc149645126 \h </w:instrText>
            </w:r>
            <w:r w:rsidR="00283F9F" w:rsidRPr="00893723">
              <w:rPr>
                <w:noProof/>
                <w:webHidden/>
              </w:rPr>
            </w:r>
            <w:r w:rsidR="00283F9F" w:rsidRPr="00893723">
              <w:rPr>
                <w:noProof/>
                <w:webHidden/>
              </w:rPr>
              <w:fldChar w:fldCharType="separate"/>
            </w:r>
            <w:r w:rsidR="005C0363">
              <w:rPr>
                <w:noProof/>
                <w:webHidden/>
              </w:rPr>
              <w:t>16</w:t>
            </w:r>
            <w:r w:rsidR="00283F9F" w:rsidRPr="00893723">
              <w:rPr>
                <w:noProof/>
                <w:webHidden/>
              </w:rPr>
              <w:fldChar w:fldCharType="end"/>
            </w:r>
          </w:hyperlink>
        </w:p>
        <w:p w14:paraId="34C959EC" w14:textId="74664B62" w:rsidR="00283F9F" w:rsidRPr="00893723" w:rsidRDefault="00000000" w:rsidP="009A2A0E">
          <w:pPr>
            <w:pStyle w:val="TOC2"/>
            <w:rPr>
              <w:rFonts w:eastAsiaTheme="minorEastAsia"/>
              <w:kern w:val="2"/>
              <w:sz w:val="22"/>
              <w14:ligatures w14:val="standardContextual"/>
            </w:rPr>
          </w:pPr>
          <w:hyperlink w:anchor="_Toc149645127" w:history="1">
            <w:r w:rsidR="00283F9F" w:rsidRPr="00893723">
              <w:rPr>
                <w:rStyle w:val="Hyperlink"/>
                <w:rFonts w:eastAsia="MS Mincho" w:cs="Times New Roman"/>
                <w:b/>
                <w:bCs/>
                <w:iCs/>
                <w:lang w:val="ro-RO"/>
              </w:rPr>
              <w:t>3.1. Modalitatea de completare a Cererii de finanţare</w:t>
            </w:r>
            <w:r w:rsidR="00283F9F" w:rsidRPr="00893723">
              <w:rPr>
                <w:webHidden/>
              </w:rPr>
              <w:tab/>
            </w:r>
            <w:r w:rsidR="00283F9F" w:rsidRPr="00893723">
              <w:rPr>
                <w:webHidden/>
              </w:rPr>
              <w:fldChar w:fldCharType="begin"/>
            </w:r>
            <w:r w:rsidR="00283F9F" w:rsidRPr="00893723">
              <w:rPr>
                <w:webHidden/>
              </w:rPr>
              <w:instrText xml:space="preserve"> PAGEREF _Toc149645127 \h </w:instrText>
            </w:r>
            <w:r w:rsidR="00283F9F" w:rsidRPr="00893723">
              <w:rPr>
                <w:webHidden/>
              </w:rPr>
            </w:r>
            <w:r w:rsidR="00283F9F" w:rsidRPr="00893723">
              <w:rPr>
                <w:webHidden/>
              </w:rPr>
              <w:fldChar w:fldCharType="separate"/>
            </w:r>
            <w:r w:rsidR="005C0363">
              <w:rPr>
                <w:webHidden/>
              </w:rPr>
              <w:t>16</w:t>
            </w:r>
            <w:r w:rsidR="00283F9F" w:rsidRPr="00893723">
              <w:rPr>
                <w:webHidden/>
              </w:rPr>
              <w:fldChar w:fldCharType="end"/>
            </w:r>
          </w:hyperlink>
        </w:p>
        <w:p w14:paraId="2B8B7486" w14:textId="6AB6D6B1" w:rsidR="00283F9F" w:rsidRPr="00893723" w:rsidRDefault="00000000" w:rsidP="00A526AD">
          <w:pPr>
            <w:pStyle w:val="TOC1"/>
            <w:rPr>
              <w:rFonts w:eastAsiaTheme="minorEastAsia"/>
              <w:noProof/>
              <w:kern w:val="2"/>
              <w:sz w:val="22"/>
              <w14:ligatures w14:val="standardContextual"/>
            </w:rPr>
          </w:pPr>
          <w:hyperlink w:anchor="_Toc149645128" w:history="1">
            <w:r w:rsidR="00283F9F" w:rsidRPr="00893723">
              <w:rPr>
                <w:rStyle w:val="Hyperlink"/>
                <w:rFonts w:ascii="Times New Roman" w:eastAsia="Times New Roman" w:hAnsi="Times New Roman" w:cs="Times New Roman"/>
                <w:noProof/>
                <w:lang w:val="cs-CZ" w:eastAsia="ar-SA"/>
              </w:rPr>
              <w:t>CAPITOLUL 4. PROCESUL DE EVALUARE ŞI SELECŢIE</w:t>
            </w:r>
            <w:r w:rsidR="00283F9F" w:rsidRPr="00893723">
              <w:rPr>
                <w:noProof/>
                <w:webHidden/>
              </w:rPr>
              <w:tab/>
            </w:r>
            <w:r w:rsidR="00283F9F" w:rsidRPr="00893723">
              <w:rPr>
                <w:noProof/>
                <w:webHidden/>
              </w:rPr>
              <w:fldChar w:fldCharType="begin"/>
            </w:r>
            <w:r w:rsidR="00283F9F" w:rsidRPr="00893723">
              <w:rPr>
                <w:noProof/>
                <w:webHidden/>
              </w:rPr>
              <w:instrText xml:space="preserve"> PAGEREF _Toc149645128 \h </w:instrText>
            </w:r>
            <w:r w:rsidR="00283F9F" w:rsidRPr="00893723">
              <w:rPr>
                <w:noProof/>
                <w:webHidden/>
              </w:rPr>
            </w:r>
            <w:r w:rsidR="00283F9F" w:rsidRPr="00893723">
              <w:rPr>
                <w:noProof/>
                <w:webHidden/>
              </w:rPr>
              <w:fldChar w:fldCharType="separate"/>
            </w:r>
            <w:r w:rsidR="005C0363">
              <w:rPr>
                <w:noProof/>
                <w:webHidden/>
              </w:rPr>
              <w:t>20</w:t>
            </w:r>
            <w:r w:rsidR="00283F9F" w:rsidRPr="00893723">
              <w:rPr>
                <w:noProof/>
                <w:webHidden/>
              </w:rPr>
              <w:fldChar w:fldCharType="end"/>
            </w:r>
          </w:hyperlink>
        </w:p>
        <w:p w14:paraId="2001FE97" w14:textId="40ECB416" w:rsidR="00283F9F" w:rsidRPr="00893723" w:rsidRDefault="00000000" w:rsidP="009A2A0E">
          <w:pPr>
            <w:pStyle w:val="TOC2"/>
            <w:rPr>
              <w:rFonts w:eastAsiaTheme="minorEastAsia"/>
              <w:kern w:val="2"/>
              <w:sz w:val="22"/>
              <w14:ligatures w14:val="standardContextual"/>
            </w:rPr>
          </w:pPr>
          <w:hyperlink w:anchor="_Toc149645129" w:history="1">
            <w:r w:rsidR="00283F9F" w:rsidRPr="00893723">
              <w:rPr>
                <w:rStyle w:val="Hyperlink"/>
                <w:rFonts w:eastAsia="MS Mincho" w:cs="Times New Roman"/>
                <w:b/>
                <w:bCs/>
                <w:iCs/>
                <w:lang w:val="ro-RO"/>
              </w:rPr>
              <w:t>4.1 Descriere generală</w:t>
            </w:r>
            <w:r w:rsidR="00283F9F" w:rsidRPr="00893723">
              <w:rPr>
                <w:webHidden/>
              </w:rPr>
              <w:tab/>
            </w:r>
            <w:r w:rsidR="00283F9F" w:rsidRPr="00893723">
              <w:rPr>
                <w:webHidden/>
              </w:rPr>
              <w:fldChar w:fldCharType="begin"/>
            </w:r>
            <w:r w:rsidR="00283F9F" w:rsidRPr="00893723">
              <w:rPr>
                <w:webHidden/>
              </w:rPr>
              <w:instrText xml:space="preserve"> PAGEREF _Toc149645129 \h </w:instrText>
            </w:r>
            <w:r w:rsidR="00283F9F" w:rsidRPr="00893723">
              <w:rPr>
                <w:webHidden/>
              </w:rPr>
            </w:r>
            <w:r w:rsidR="00283F9F" w:rsidRPr="00893723">
              <w:rPr>
                <w:webHidden/>
              </w:rPr>
              <w:fldChar w:fldCharType="separate"/>
            </w:r>
            <w:r w:rsidR="005C0363">
              <w:rPr>
                <w:webHidden/>
              </w:rPr>
              <w:t>20</w:t>
            </w:r>
            <w:r w:rsidR="00283F9F" w:rsidRPr="00893723">
              <w:rPr>
                <w:webHidden/>
              </w:rPr>
              <w:fldChar w:fldCharType="end"/>
            </w:r>
          </w:hyperlink>
        </w:p>
        <w:p w14:paraId="0790AC65" w14:textId="5B11EFE3" w:rsidR="00283F9F" w:rsidRPr="00893723" w:rsidRDefault="00000000" w:rsidP="009A2A0E">
          <w:pPr>
            <w:pStyle w:val="TOC2"/>
            <w:rPr>
              <w:rFonts w:eastAsiaTheme="minorEastAsia"/>
              <w:kern w:val="2"/>
              <w:sz w:val="22"/>
              <w14:ligatures w14:val="standardContextual"/>
            </w:rPr>
          </w:pPr>
          <w:hyperlink w:anchor="_Toc149645130" w:history="1">
            <w:r w:rsidR="00283F9F" w:rsidRPr="00893723">
              <w:rPr>
                <w:rStyle w:val="Hyperlink"/>
                <w:rFonts w:eastAsia="MS Mincho" w:cs="Times New Roman"/>
                <w:b/>
                <w:bCs/>
                <w:iCs/>
                <w:lang w:val="ro-RO"/>
              </w:rPr>
              <w:t>4.2 Etapa de verificare a conformității administrative și a eligibilității</w:t>
            </w:r>
            <w:r w:rsidR="00283F9F" w:rsidRPr="00893723">
              <w:rPr>
                <w:webHidden/>
              </w:rPr>
              <w:tab/>
            </w:r>
            <w:r w:rsidR="00283F9F" w:rsidRPr="00893723">
              <w:rPr>
                <w:webHidden/>
              </w:rPr>
              <w:fldChar w:fldCharType="begin"/>
            </w:r>
            <w:r w:rsidR="00283F9F" w:rsidRPr="00893723">
              <w:rPr>
                <w:webHidden/>
              </w:rPr>
              <w:instrText xml:space="preserve"> PAGEREF _Toc149645130 \h </w:instrText>
            </w:r>
            <w:r w:rsidR="00283F9F" w:rsidRPr="00893723">
              <w:rPr>
                <w:webHidden/>
              </w:rPr>
            </w:r>
            <w:r w:rsidR="00283F9F" w:rsidRPr="00893723">
              <w:rPr>
                <w:webHidden/>
              </w:rPr>
              <w:fldChar w:fldCharType="separate"/>
            </w:r>
            <w:r w:rsidR="005C0363">
              <w:rPr>
                <w:webHidden/>
              </w:rPr>
              <w:t>20</w:t>
            </w:r>
            <w:r w:rsidR="00283F9F" w:rsidRPr="00893723">
              <w:rPr>
                <w:webHidden/>
              </w:rPr>
              <w:fldChar w:fldCharType="end"/>
            </w:r>
          </w:hyperlink>
        </w:p>
        <w:p w14:paraId="54324162" w14:textId="0260CF12" w:rsidR="00283F9F" w:rsidRPr="00893723" w:rsidRDefault="00000000" w:rsidP="009A2A0E">
          <w:pPr>
            <w:pStyle w:val="TOC2"/>
            <w:rPr>
              <w:rFonts w:eastAsiaTheme="minorEastAsia"/>
              <w:kern w:val="2"/>
              <w:sz w:val="22"/>
              <w14:ligatures w14:val="standardContextual"/>
            </w:rPr>
          </w:pPr>
          <w:hyperlink w:anchor="_Toc149645131" w:history="1">
            <w:r w:rsidR="00283F9F" w:rsidRPr="00893723">
              <w:rPr>
                <w:rStyle w:val="Hyperlink"/>
                <w:rFonts w:eastAsia="MS Mincho" w:cs="Times New Roman"/>
                <w:b/>
                <w:bCs/>
                <w:iCs/>
                <w:lang w:val="ro-RO"/>
              </w:rPr>
              <w:t>4.3 Etapa de verificare si selectie tehnico-</w:t>
            </w:r>
            <w:r w:rsidR="003627D2">
              <w:rPr>
                <w:rStyle w:val="Hyperlink"/>
                <w:rFonts w:eastAsia="MS Mincho" w:cs="Times New Roman"/>
                <w:b/>
                <w:bCs/>
                <w:iCs/>
                <w:lang w:val="ro-RO"/>
              </w:rPr>
              <w:t>financiară</w:t>
            </w:r>
            <w:r w:rsidR="003627D2" w:rsidRPr="00893723">
              <w:rPr>
                <w:rStyle w:val="Hyperlink"/>
                <w:rFonts w:eastAsia="MS Mincho" w:cs="Times New Roman"/>
                <w:b/>
                <w:bCs/>
                <w:iCs/>
                <w:lang w:val="ro-RO"/>
              </w:rPr>
              <w:t xml:space="preserve"> </w:t>
            </w:r>
            <w:r w:rsidR="00283F9F" w:rsidRPr="00893723">
              <w:rPr>
                <w:rStyle w:val="Hyperlink"/>
                <w:rFonts w:eastAsia="MS Mincho" w:cs="Times New Roman"/>
                <w:b/>
                <w:bCs/>
                <w:iCs/>
                <w:lang w:val="ro-RO"/>
              </w:rPr>
              <w:t>a propunerii de proiect</w:t>
            </w:r>
            <w:r w:rsidR="00283F9F" w:rsidRPr="00893723">
              <w:rPr>
                <w:webHidden/>
              </w:rPr>
              <w:tab/>
            </w:r>
            <w:r w:rsidR="00283F9F" w:rsidRPr="00893723">
              <w:rPr>
                <w:webHidden/>
              </w:rPr>
              <w:fldChar w:fldCharType="begin"/>
            </w:r>
            <w:r w:rsidR="00283F9F" w:rsidRPr="00893723">
              <w:rPr>
                <w:webHidden/>
              </w:rPr>
              <w:instrText xml:space="preserve"> PAGEREF _Toc149645131 \h </w:instrText>
            </w:r>
            <w:r w:rsidR="00283F9F" w:rsidRPr="00893723">
              <w:rPr>
                <w:webHidden/>
              </w:rPr>
            </w:r>
            <w:r w:rsidR="00283F9F" w:rsidRPr="00893723">
              <w:rPr>
                <w:webHidden/>
              </w:rPr>
              <w:fldChar w:fldCharType="separate"/>
            </w:r>
            <w:r w:rsidR="005C0363">
              <w:rPr>
                <w:webHidden/>
              </w:rPr>
              <w:t>21</w:t>
            </w:r>
            <w:r w:rsidR="00283F9F" w:rsidRPr="00893723">
              <w:rPr>
                <w:webHidden/>
              </w:rPr>
              <w:fldChar w:fldCharType="end"/>
            </w:r>
          </w:hyperlink>
        </w:p>
        <w:p w14:paraId="27032A44" w14:textId="7D7D0435" w:rsidR="00283F9F" w:rsidRPr="00893723" w:rsidRDefault="00000000" w:rsidP="009A2A0E">
          <w:pPr>
            <w:pStyle w:val="TOC2"/>
            <w:rPr>
              <w:rFonts w:eastAsiaTheme="minorEastAsia"/>
              <w:kern w:val="2"/>
              <w:sz w:val="22"/>
              <w14:ligatures w14:val="standardContextual"/>
            </w:rPr>
          </w:pPr>
          <w:hyperlink w:anchor="_Toc149645132" w:history="1">
            <w:r w:rsidR="00283F9F" w:rsidRPr="00893723">
              <w:rPr>
                <w:rStyle w:val="Hyperlink"/>
                <w:rFonts w:eastAsia="MS Mincho" w:cs="Times New Roman"/>
                <w:b/>
                <w:bCs/>
                <w:iCs/>
                <w:lang w:val="ro-RO"/>
              </w:rPr>
              <w:t>4.4 Depunerea și soluționarea contestațiilor</w:t>
            </w:r>
            <w:r w:rsidR="00283F9F" w:rsidRPr="00893723">
              <w:rPr>
                <w:webHidden/>
              </w:rPr>
              <w:tab/>
            </w:r>
            <w:r w:rsidR="00283F9F" w:rsidRPr="00893723">
              <w:rPr>
                <w:webHidden/>
              </w:rPr>
              <w:fldChar w:fldCharType="begin"/>
            </w:r>
            <w:r w:rsidR="00283F9F" w:rsidRPr="00893723">
              <w:rPr>
                <w:webHidden/>
              </w:rPr>
              <w:instrText xml:space="preserve"> PAGEREF _Toc149645132 \h </w:instrText>
            </w:r>
            <w:r w:rsidR="00283F9F" w:rsidRPr="00893723">
              <w:rPr>
                <w:webHidden/>
              </w:rPr>
            </w:r>
            <w:r w:rsidR="00283F9F" w:rsidRPr="00893723">
              <w:rPr>
                <w:webHidden/>
              </w:rPr>
              <w:fldChar w:fldCharType="separate"/>
            </w:r>
            <w:r w:rsidR="005C0363">
              <w:rPr>
                <w:webHidden/>
              </w:rPr>
              <w:t>21</w:t>
            </w:r>
            <w:r w:rsidR="00283F9F" w:rsidRPr="00893723">
              <w:rPr>
                <w:webHidden/>
              </w:rPr>
              <w:fldChar w:fldCharType="end"/>
            </w:r>
          </w:hyperlink>
        </w:p>
        <w:p w14:paraId="3F792821" w14:textId="5A12687A" w:rsidR="00283F9F" w:rsidRPr="00893723" w:rsidRDefault="00000000" w:rsidP="00A526AD">
          <w:pPr>
            <w:pStyle w:val="TOC1"/>
            <w:rPr>
              <w:rFonts w:eastAsiaTheme="minorEastAsia"/>
              <w:noProof/>
              <w:kern w:val="2"/>
              <w:sz w:val="22"/>
              <w14:ligatures w14:val="standardContextual"/>
            </w:rPr>
          </w:pPr>
          <w:hyperlink w:anchor="_Toc149645133" w:history="1">
            <w:r w:rsidR="00283F9F" w:rsidRPr="00893723">
              <w:rPr>
                <w:rStyle w:val="Hyperlink"/>
                <w:rFonts w:ascii="Times New Roman" w:eastAsia="Times New Roman" w:hAnsi="Times New Roman" w:cs="Times New Roman"/>
                <w:noProof/>
                <w:lang w:val="cs-CZ" w:eastAsia="ar-SA"/>
              </w:rPr>
              <w:t>Anexe</w:t>
            </w:r>
            <w:r w:rsidR="00283F9F" w:rsidRPr="00893723">
              <w:rPr>
                <w:noProof/>
                <w:webHidden/>
              </w:rPr>
              <w:tab/>
            </w:r>
            <w:r w:rsidR="00283F9F" w:rsidRPr="00893723">
              <w:rPr>
                <w:noProof/>
                <w:webHidden/>
              </w:rPr>
              <w:fldChar w:fldCharType="begin"/>
            </w:r>
            <w:r w:rsidR="00283F9F" w:rsidRPr="00893723">
              <w:rPr>
                <w:noProof/>
                <w:webHidden/>
              </w:rPr>
              <w:instrText xml:space="preserve"> PAGEREF _Toc149645133 \h </w:instrText>
            </w:r>
            <w:r w:rsidR="00283F9F" w:rsidRPr="00893723">
              <w:rPr>
                <w:noProof/>
                <w:webHidden/>
              </w:rPr>
            </w:r>
            <w:r w:rsidR="00283F9F" w:rsidRPr="00893723">
              <w:rPr>
                <w:noProof/>
                <w:webHidden/>
              </w:rPr>
              <w:fldChar w:fldCharType="separate"/>
            </w:r>
            <w:r w:rsidR="005C0363">
              <w:rPr>
                <w:noProof/>
                <w:webHidden/>
              </w:rPr>
              <w:t>23</w:t>
            </w:r>
            <w:r w:rsidR="00283F9F" w:rsidRPr="00893723">
              <w:rPr>
                <w:noProof/>
                <w:webHidden/>
              </w:rPr>
              <w:fldChar w:fldCharType="end"/>
            </w:r>
          </w:hyperlink>
        </w:p>
        <w:p w14:paraId="68C2818D" w14:textId="26054106" w:rsidR="002A54AE" w:rsidRPr="00893723" w:rsidRDefault="00006B75" w:rsidP="00D83114">
          <w:pPr>
            <w:widowControl w:val="0"/>
            <w:spacing w:after="0"/>
            <w:jc w:val="both"/>
            <w:rPr>
              <w:rFonts w:ascii="Times New Roman" w:eastAsia="Times New Roman" w:hAnsi="Times New Roman" w:cs="Times New Roman"/>
              <w:b/>
              <w:smallCaps/>
              <w:noProof/>
              <w:szCs w:val="24"/>
              <w:lang w:val="cs-CZ" w:eastAsia="ar-SA"/>
            </w:rPr>
          </w:pPr>
          <w:r w:rsidRPr="00893723">
            <w:rPr>
              <w:rFonts w:ascii="Times New Roman" w:eastAsia="Times New Roman" w:hAnsi="Times New Roman" w:cs="Times New Roman"/>
              <w:b/>
              <w:noProof/>
              <w:sz w:val="28"/>
              <w:szCs w:val="24"/>
              <w:lang w:val="cs-CZ" w:eastAsia="ar-SA"/>
            </w:rPr>
            <w:fldChar w:fldCharType="end"/>
          </w:r>
        </w:p>
        <w:p w14:paraId="08F0E67D" w14:textId="77777777" w:rsidR="002A54AE" w:rsidRPr="00893723" w:rsidRDefault="002A54AE" w:rsidP="0072492C">
          <w:pPr>
            <w:jc w:val="both"/>
            <w:outlineLvl w:val="0"/>
            <w:rPr>
              <w:rStyle w:val="Hyperlink"/>
              <w:rFonts w:ascii="Times New Roman" w:eastAsia="Times New Roman" w:hAnsi="Times New Roman" w:cs="Times New Roman"/>
              <w:szCs w:val="26"/>
              <w:lang w:val="ro-RO" w:eastAsia="sk-SK"/>
            </w:rPr>
          </w:pPr>
        </w:p>
        <w:p w14:paraId="1CC7068E" w14:textId="77777777" w:rsidR="00BE0193" w:rsidRPr="00893723" w:rsidRDefault="00000000" w:rsidP="00D83114">
          <w:pPr>
            <w:widowControl w:val="0"/>
            <w:spacing w:after="0"/>
            <w:jc w:val="both"/>
            <w:rPr>
              <w:rFonts w:ascii="Times New Roman" w:eastAsiaTheme="minorEastAsia" w:hAnsi="Times New Roman" w:cs="Times New Roman"/>
              <w:b/>
              <w:bCs/>
              <w:szCs w:val="24"/>
            </w:rPr>
          </w:pPr>
        </w:p>
      </w:sdtContent>
    </w:sdt>
    <w:p w14:paraId="5BAB5D91" w14:textId="77E14D00" w:rsidR="009448D9" w:rsidRPr="00893723" w:rsidRDefault="009448D9" w:rsidP="00D83114">
      <w:pPr>
        <w:spacing w:after="0"/>
        <w:rPr>
          <w:rFonts w:ascii="Times New Roman" w:eastAsia="Times New Roman" w:hAnsi="Times New Roman" w:cs="Times New Roman"/>
          <w:b/>
          <w:smallCaps/>
          <w:szCs w:val="24"/>
          <w:lang w:val="cs-CZ" w:eastAsia="ar-SA"/>
        </w:rPr>
      </w:pPr>
    </w:p>
    <w:p w14:paraId="58315BCA" w14:textId="77777777" w:rsidR="009448D9" w:rsidRPr="00893723" w:rsidRDefault="009448D9" w:rsidP="00D83114">
      <w:pPr>
        <w:spacing w:after="0"/>
        <w:rPr>
          <w:rFonts w:ascii="Times New Roman" w:eastAsia="Times New Roman" w:hAnsi="Times New Roman" w:cs="Times New Roman"/>
          <w:b/>
          <w:smallCaps/>
          <w:szCs w:val="24"/>
          <w:lang w:val="cs-CZ" w:eastAsia="ar-SA"/>
        </w:rPr>
      </w:pPr>
    </w:p>
    <w:p w14:paraId="012841F1" w14:textId="77777777" w:rsidR="00283F9F" w:rsidRPr="00893723" w:rsidRDefault="00283F9F" w:rsidP="00D83114">
      <w:pPr>
        <w:spacing w:after="0"/>
        <w:rPr>
          <w:rFonts w:ascii="Times New Roman" w:eastAsia="Times New Roman" w:hAnsi="Times New Roman" w:cs="Times New Roman"/>
          <w:b/>
          <w:smallCaps/>
          <w:szCs w:val="24"/>
          <w:lang w:val="cs-CZ" w:eastAsia="ar-SA"/>
        </w:rPr>
      </w:pPr>
    </w:p>
    <w:p w14:paraId="5A2E56CD" w14:textId="77777777" w:rsidR="00283F9F" w:rsidRPr="00893723" w:rsidRDefault="00283F9F" w:rsidP="00D83114">
      <w:pPr>
        <w:spacing w:after="0"/>
        <w:rPr>
          <w:rFonts w:ascii="Times New Roman" w:eastAsia="Times New Roman" w:hAnsi="Times New Roman" w:cs="Times New Roman"/>
          <w:b/>
          <w:smallCaps/>
          <w:szCs w:val="24"/>
          <w:lang w:val="cs-CZ" w:eastAsia="ar-SA"/>
        </w:rPr>
      </w:pPr>
    </w:p>
    <w:p w14:paraId="789B4599" w14:textId="7982F7A7" w:rsidR="008F3DFA" w:rsidRPr="00893723" w:rsidRDefault="008F3DFA" w:rsidP="008F3DFA">
      <w:pPr>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8" w:name="_Toc425903481"/>
      <w:bookmarkStart w:id="9" w:name="_Toc439948345"/>
      <w:bookmarkStart w:id="10" w:name="_Toc149645103"/>
      <w:r w:rsidRPr="00893723">
        <w:rPr>
          <w:rFonts w:ascii="Times New Roman" w:eastAsia="Times New Roman" w:hAnsi="Times New Roman" w:cs="Times New Roman"/>
          <w:b/>
          <w:smallCaps/>
          <w:color w:val="FFFFFF" w:themeColor="background1"/>
          <w:sz w:val="36"/>
          <w:szCs w:val="36"/>
          <w:lang w:val="cs-CZ" w:eastAsia="ar-SA"/>
        </w:rPr>
        <w:t>Capitolul 1. Informa</w:t>
      </w:r>
      <w:r w:rsidR="00477814" w:rsidRPr="00893723">
        <w:rPr>
          <w:rFonts w:ascii="Times New Roman" w:eastAsia="Times New Roman" w:hAnsi="Times New Roman" w:cs="Times New Roman"/>
          <w:b/>
          <w:smallCaps/>
          <w:color w:val="FFFFFF" w:themeColor="background1"/>
          <w:sz w:val="36"/>
          <w:szCs w:val="36"/>
          <w:lang w:val="cs-CZ" w:eastAsia="ar-SA"/>
        </w:rPr>
        <w:t>ţ</w:t>
      </w:r>
      <w:r w:rsidRPr="00893723">
        <w:rPr>
          <w:rFonts w:ascii="Times New Roman" w:eastAsia="Times New Roman" w:hAnsi="Times New Roman" w:cs="Times New Roman"/>
          <w:b/>
          <w:smallCaps/>
          <w:color w:val="FFFFFF" w:themeColor="background1"/>
          <w:sz w:val="36"/>
          <w:szCs w:val="36"/>
          <w:lang w:val="cs-CZ" w:eastAsia="ar-SA"/>
        </w:rPr>
        <w:t xml:space="preserve">ii </w:t>
      </w:r>
      <w:bookmarkEnd w:id="8"/>
      <w:r w:rsidR="00565C54" w:rsidRPr="00893723">
        <w:rPr>
          <w:rFonts w:ascii="Times New Roman" w:eastAsia="Times New Roman" w:hAnsi="Times New Roman" w:cs="Times New Roman"/>
          <w:b/>
          <w:smallCaps/>
          <w:color w:val="FFFFFF" w:themeColor="background1"/>
          <w:sz w:val="36"/>
          <w:szCs w:val="36"/>
          <w:lang w:val="cs-CZ" w:eastAsia="ar-SA"/>
        </w:rPr>
        <w:t>despre</w:t>
      </w:r>
      <w:r w:rsidR="00323F7B" w:rsidRPr="00893723">
        <w:rPr>
          <w:rFonts w:ascii="Times New Roman" w:eastAsia="Times New Roman" w:hAnsi="Times New Roman" w:cs="Times New Roman"/>
          <w:b/>
          <w:smallCaps/>
          <w:color w:val="FFFFFF" w:themeColor="background1"/>
          <w:sz w:val="36"/>
          <w:szCs w:val="36"/>
          <w:lang w:val="cs-CZ" w:eastAsia="ar-SA"/>
        </w:rPr>
        <w:t xml:space="preserve"> </w:t>
      </w:r>
      <w:r w:rsidRPr="00893723">
        <w:rPr>
          <w:rFonts w:ascii="Times New Roman" w:eastAsia="Times New Roman" w:hAnsi="Times New Roman" w:cs="Times New Roman"/>
          <w:b/>
          <w:smallCaps/>
          <w:color w:val="FFFFFF" w:themeColor="background1"/>
          <w:sz w:val="36"/>
          <w:szCs w:val="36"/>
          <w:lang w:val="cs-CZ" w:eastAsia="ar-SA"/>
        </w:rPr>
        <w:t>Apelul de Proiecte</w:t>
      </w:r>
      <w:bookmarkEnd w:id="9"/>
      <w:bookmarkEnd w:id="10"/>
    </w:p>
    <w:bookmarkEnd w:id="7"/>
    <w:p w14:paraId="77C9EA07" w14:textId="77777777" w:rsidR="00510FA8" w:rsidRPr="00893723" w:rsidRDefault="00510FA8" w:rsidP="005725DB">
      <w:pPr>
        <w:pStyle w:val="ListParagraph"/>
        <w:spacing w:line="276" w:lineRule="auto"/>
        <w:rPr>
          <w:rFonts w:cs="Times New Roman"/>
          <w:lang w:val="ro-RO"/>
        </w:rPr>
      </w:pPr>
    </w:p>
    <w:p w14:paraId="06F49814" w14:textId="219077D6" w:rsidR="006338A2" w:rsidRPr="00893723" w:rsidRDefault="00AC252B" w:rsidP="00AC252B">
      <w:pPr>
        <w:widowControl w:val="0"/>
        <w:spacing w:after="0" w:line="240" w:lineRule="auto"/>
        <w:jc w:val="both"/>
        <w:rPr>
          <w:rFonts w:ascii="Times New Roman" w:eastAsia="Calibri" w:hAnsi="Times New Roman" w:cs="Times New Roman"/>
          <w:szCs w:val="24"/>
          <w:lang w:val="ro-RO"/>
        </w:rPr>
      </w:pPr>
      <w:r w:rsidRPr="00893723">
        <w:rPr>
          <w:rFonts w:ascii="Times New Roman" w:eastAsiaTheme="minorEastAsia" w:hAnsi="Times New Roman" w:cs="Times New Roman"/>
          <w:szCs w:val="24"/>
          <w:lang w:val="ro-RO"/>
        </w:rPr>
        <w:t xml:space="preserve">Prezentul ghid a fost elaborat </w:t>
      </w:r>
      <w:r w:rsidRPr="00893723">
        <w:rPr>
          <w:rFonts w:ascii="Times New Roman" w:eastAsia="Calibri" w:hAnsi="Times New Roman" w:cs="Times New Roman"/>
          <w:szCs w:val="24"/>
          <w:lang w:val="ro-RO"/>
        </w:rPr>
        <w:t>de Autoritatea de Management pentru Programul Operaţional Infrastructură Mare (</w:t>
      </w:r>
      <w:r w:rsidR="006338A2" w:rsidRPr="00893723">
        <w:rPr>
          <w:rFonts w:ascii="Times New Roman" w:eastAsia="Calibri" w:hAnsi="Times New Roman" w:cs="Times New Roman"/>
          <w:szCs w:val="24"/>
          <w:lang w:val="ro-RO"/>
        </w:rPr>
        <w:t xml:space="preserve">AM </w:t>
      </w:r>
      <w:r w:rsidRPr="00893723">
        <w:rPr>
          <w:rFonts w:ascii="Times New Roman" w:eastAsia="Calibri" w:hAnsi="Times New Roman" w:cs="Times New Roman"/>
          <w:szCs w:val="24"/>
          <w:lang w:val="ro-RO"/>
        </w:rPr>
        <w:t xml:space="preserve">POIM) </w:t>
      </w:r>
      <w:r w:rsidR="006338A2" w:rsidRPr="00893723">
        <w:rPr>
          <w:rFonts w:ascii="Times New Roman" w:eastAsia="Calibri" w:hAnsi="Times New Roman" w:cs="Times New Roman"/>
          <w:szCs w:val="24"/>
          <w:lang w:val="ro-RO"/>
        </w:rPr>
        <w:t xml:space="preserve">și se adresează solicitanților de finanțare nerambursabilă din Programului Operațional Infrastructură Mare 2014-2020 pentru </w:t>
      </w:r>
      <w:bookmarkStart w:id="11" w:name="_Hlk147929911"/>
      <w:r w:rsidR="005C7DC2" w:rsidRPr="00893723">
        <w:rPr>
          <w:rFonts w:ascii="Times New Roman" w:eastAsia="Calibri" w:hAnsi="Times New Roman" w:cs="Times New Roman"/>
          <w:b/>
          <w:bCs/>
          <w:szCs w:val="24"/>
          <w:lang w:val="ro-RO"/>
        </w:rPr>
        <w:t>Axa Prioritară 12</w:t>
      </w:r>
      <w:r w:rsidR="005C7DC2" w:rsidRPr="00893723">
        <w:rPr>
          <w:rFonts w:ascii="Times New Roman" w:eastAsia="Calibri" w:hAnsi="Times New Roman" w:cs="Times New Roman"/>
          <w:szCs w:val="24"/>
          <w:lang w:val="ro-RO"/>
        </w:rPr>
        <w:t xml:space="preserve"> Susținerea gospodăriilor vulnerabile afectate în mod deosebit de creșterile prețurilor la energie</w:t>
      </w:r>
      <w:bookmarkEnd w:id="11"/>
      <w:r w:rsidR="005C7DC2" w:rsidRPr="00893723">
        <w:rPr>
          <w:rFonts w:ascii="Times New Roman" w:eastAsia="Calibri" w:hAnsi="Times New Roman" w:cs="Times New Roman"/>
          <w:szCs w:val="24"/>
          <w:lang w:val="ro-RO"/>
        </w:rPr>
        <w:t xml:space="preserve">, </w:t>
      </w:r>
      <w:r w:rsidR="006338A2" w:rsidRPr="00893723">
        <w:rPr>
          <w:rFonts w:ascii="Times New Roman" w:eastAsia="Calibri" w:hAnsi="Times New Roman" w:cs="Times New Roman"/>
          <w:b/>
          <w:bCs/>
          <w:szCs w:val="24"/>
          <w:lang w:val="ro-RO"/>
        </w:rPr>
        <w:t xml:space="preserve">Obiectivul Specific </w:t>
      </w:r>
      <w:bookmarkStart w:id="12" w:name="_Hlk147929935"/>
      <w:r w:rsidR="005C7DC2" w:rsidRPr="00893723">
        <w:rPr>
          <w:rFonts w:ascii="Times New Roman" w:eastAsia="Calibri" w:hAnsi="Times New Roman" w:cs="Times New Roman"/>
          <w:b/>
          <w:bCs/>
          <w:szCs w:val="24"/>
          <w:lang w:val="ro-RO"/>
        </w:rPr>
        <w:t>12.1</w:t>
      </w:r>
      <w:r w:rsidR="005C7DC2" w:rsidRPr="00893723">
        <w:rPr>
          <w:rFonts w:ascii="Times New Roman" w:eastAsia="Calibri" w:hAnsi="Times New Roman" w:cs="Times New Roman"/>
          <w:szCs w:val="24"/>
          <w:lang w:val="ro-RO"/>
        </w:rPr>
        <w:t xml:space="preserve"> Sprijinirea gospodăriilor vulnerabile în vederea asigurării unor condiţii de viaţă civilizate prin compensarea prețului la energie</w:t>
      </w:r>
      <w:bookmarkEnd w:id="12"/>
      <w:r w:rsidR="006338A2" w:rsidRPr="00893723">
        <w:rPr>
          <w:rFonts w:ascii="Times New Roman" w:eastAsia="Calibri" w:hAnsi="Times New Roman" w:cs="Times New Roman"/>
          <w:szCs w:val="24"/>
          <w:lang w:val="ro-RO"/>
        </w:rPr>
        <w:t>.</w:t>
      </w:r>
    </w:p>
    <w:p w14:paraId="05A6D6C3" w14:textId="77777777" w:rsidR="006338A2" w:rsidRPr="00893723" w:rsidRDefault="006338A2" w:rsidP="00AC252B">
      <w:pPr>
        <w:widowControl w:val="0"/>
        <w:spacing w:after="0" w:line="240" w:lineRule="auto"/>
        <w:jc w:val="both"/>
        <w:rPr>
          <w:rFonts w:ascii="Times New Roman" w:eastAsia="Calibri" w:hAnsi="Times New Roman" w:cs="Times New Roman"/>
          <w:szCs w:val="24"/>
          <w:lang w:val="ro-RO"/>
        </w:rPr>
      </w:pPr>
    </w:p>
    <w:p w14:paraId="26AC1D08" w14:textId="3DBDDC9B" w:rsidR="00777846" w:rsidRPr="00893723" w:rsidRDefault="008F2DEA" w:rsidP="00AC252B">
      <w:pPr>
        <w:widowControl w:val="0"/>
        <w:spacing w:after="0" w:line="240" w:lineRule="auto"/>
        <w:jc w:val="both"/>
        <w:rPr>
          <w:rFonts w:ascii="Times New Roman" w:eastAsiaTheme="minorEastAsia" w:hAnsi="Times New Roman" w:cs="Times New Roman"/>
          <w:szCs w:val="24"/>
          <w:lang w:val="ro-RO"/>
        </w:rPr>
      </w:pPr>
      <w:r w:rsidRPr="00893723">
        <w:rPr>
          <w:rFonts w:ascii="Times New Roman" w:eastAsia="Calibri" w:hAnsi="Times New Roman" w:cs="Times New Roman"/>
          <w:szCs w:val="24"/>
          <w:lang w:val="ro-RO"/>
        </w:rPr>
        <w:t>Sumele asociate mecanismului de compensare</w:t>
      </w:r>
      <w:r w:rsidR="005C7DC2" w:rsidRPr="00893723">
        <w:rPr>
          <w:rFonts w:ascii="Times New Roman" w:eastAsia="Calibri" w:hAnsi="Times New Roman" w:cs="Times New Roman"/>
          <w:szCs w:val="24"/>
          <w:lang w:val="ro-RO"/>
        </w:rPr>
        <w:t xml:space="preserve"> a</w:t>
      </w:r>
      <w:r w:rsidR="005C7DC2" w:rsidRPr="005E3B93">
        <w:rPr>
          <w:rFonts w:ascii="Times New Roman" w:hAnsi="Times New Roman" w:cs="Times New Roman"/>
          <w:lang w:val="it-IT"/>
        </w:rPr>
        <w:t xml:space="preserve"> </w:t>
      </w:r>
      <w:r w:rsidR="005C7DC2" w:rsidRPr="00893723">
        <w:rPr>
          <w:rFonts w:ascii="Times New Roman" w:eastAsia="Calibri" w:hAnsi="Times New Roman" w:cs="Times New Roman"/>
          <w:szCs w:val="24"/>
          <w:lang w:val="ro-RO"/>
        </w:rPr>
        <w:t>prețului la energie pentru categoriile de persoane vulnerabile</w:t>
      </w:r>
      <w:r w:rsidRPr="00893723">
        <w:rPr>
          <w:rFonts w:ascii="Times New Roman" w:eastAsia="Calibri" w:hAnsi="Times New Roman" w:cs="Times New Roman"/>
          <w:szCs w:val="24"/>
          <w:lang w:val="ro-RO"/>
        </w:rPr>
        <w:t xml:space="preserve"> se vor deconta în limita bugetului </w:t>
      </w:r>
      <w:r w:rsidR="005C7DC2" w:rsidRPr="00893723">
        <w:rPr>
          <w:rFonts w:ascii="Times New Roman" w:eastAsia="Calibri" w:hAnsi="Times New Roman" w:cs="Times New Roman"/>
          <w:szCs w:val="24"/>
          <w:lang w:val="ro-RO"/>
        </w:rPr>
        <w:t xml:space="preserve">175.000.000 </w:t>
      </w:r>
      <w:r w:rsidRPr="00893723">
        <w:rPr>
          <w:rFonts w:ascii="Times New Roman" w:eastAsia="Calibri" w:hAnsi="Times New Roman" w:cs="Times New Roman"/>
          <w:szCs w:val="24"/>
          <w:lang w:val="ro-RO"/>
        </w:rPr>
        <w:t>euro alocat din Programul Operaţional Infrastructură Mare</w:t>
      </w:r>
      <w:r w:rsidR="006338A2" w:rsidRPr="00893723">
        <w:rPr>
          <w:rFonts w:ascii="Times New Roman" w:eastAsia="Calibri" w:hAnsi="Times New Roman" w:cs="Times New Roman"/>
          <w:szCs w:val="24"/>
          <w:lang w:val="ro-RO"/>
        </w:rPr>
        <w:t xml:space="preserve"> 2014-2020</w:t>
      </w:r>
      <w:r w:rsidRPr="00893723">
        <w:rPr>
          <w:rFonts w:ascii="Times New Roman" w:eastAsia="Calibri" w:hAnsi="Times New Roman" w:cs="Times New Roman"/>
          <w:szCs w:val="24"/>
          <w:lang w:val="ro-RO"/>
        </w:rPr>
        <w:t>.</w:t>
      </w:r>
      <w:r w:rsidR="006338A2" w:rsidRPr="00893723">
        <w:rPr>
          <w:rFonts w:ascii="Times New Roman" w:eastAsia="Calibri" w:hAnsi="Times New Roman" w:cs="Times New Roman"/>
          <w:szCs w:val="24"/>
          <w:lang w:val="ro-RO"/>
        </w:rPr>
        <w:t xml:space="preserve"> </w:t>
      </w:r>
      <w:bookmarkStart w:id="13" w:name="_Toc418092075"/>
      <w:r w:rsidR="00777846" w:rsidRPr="00893723">
        <w:rPr>
          <w:rFonts w:ascii="Times New Roman" w:eastAsiaTheme="minorEastAsia" w:hAnsi="Times New Roman" w:cs="Times New Roman"/>
          <w:szCs w:val="24"/>
          <w:lang w:val="ro-RO"/>
        </w:rPr>
        <w:t xml:space="preserve">Acordarea finanțării în cadrul prezentului apel se va realiza sub rezerva aprobării modificării de către Comisia Europeană </w:t>
      </w:r>
      <w:r w:rsidR="00BA5316" w:rsidRPr="00893723">
        <w:rPr>
          <w:rFonts w:ascii="Times New Roman" w:eastAsiaTheme="minorEastAsia" w:hAnsi="Times New Roman" w:cs="Times New Roman"/>
          <w:szCs w:val="24"/>
          <w:lang w:val="ro-RO"/>
        </w:rPr>
        <w:t>cu privire la</w:t>
      </w:r>
      <w:r w:rsidR="00777846" w:rsidRPr="00893723">
        <w:rPr>
          <w:rFonts w:ascii="Times New Roman" w:eastAsiaTheme="minorEastAsia" w:hAnsi="Times New Roman" w:cs="Times New Roman"/>
          <w:szCs w:val="24"/>
          <w:lang w:val="ro-RO"/>
        </w:rPr>
        <w:t xml:space="preserve"> Programul Operațional Infrastructură Mare 2014-2020 pentru asigurarea eligibilității activităților finanțate, precum și a bugetului </w:t>
      </w:r>
      <w:r w:rsidR="003A7770" w:rsidRPr="00893723">
        <w:rPr>
          <w:rFonts w:ascii="Times New Roman" w:eastAsiaTheme="minorEastAsia" w:hAnsi="Times New Roman" w:cs="Times New Roman"/>
          <w:szCs w:val="24"/>
          <w:lang w:val="ro-RO"/>
        </w:rPr>
        <w:t>aferent</w:t>
      </w:r>
      <w:r w:rsidR="00777846" w:rsidRPr="00893723">
        <w:rPr>
          <w:rFonts w:ascii="Times New Roman" w:eastAsiaTheme="minorEastAsia" w:hAnsi="Times New Roman" w:cs="Times New Roman"/>
          <w:szCs w:val="24"/>
          <w:lang w:val="ro-RO"/>
        </w:rPr>
        <w:t xml:space="preserve"> acestora</w:t>
      </w:r>
      <w:r w:rsidR="00777846" w:rsidRPr="00893723">
        <w:rPr>
          <w:rFonts w:ascii="Times New Roman" w:eastAsiaTheme="minorEastAsia" w:hAnsi="Times New Roman" w:cs="Times New Roman"/>
          <w:strike/>
          <w:szCs w:val="24"/>
          <w:lang w:val="ro-RO"/>
        </w:rPr>
        <w:t>.</w:t>
      </w:r>
    </w:p>
    <w:p w14:paraId="53414E38" w14:textId="77777777" w:rsidR="006338A2" w:rsidRPr="00893723" w:rsidRDefault="006338A2" w:rsidP="00AC252B">
      <w:pPr>
        <w:widowControl w:val="0"/>
        <w:spacing w:after="0" w:line="240" w:lineRule="auto"/>
        <w:jc w:val="both"/>
        <w:rPr>
          <w:rFonts w:ascii="Times New Roman" w:eastAsiaTheme="minorEastAsia" w:hAnsi="Times New Roman" w:cs="Times New Roman"/>
          <w:szCs w:val="24"/>
          <w:lang w:val="ro-RO"/>
        </w:rPr>
      </w:pPr>
    </w:p>
    <w:p w14:paraId="6342998F" w14:textId="42F943E3" w:rsidR="006338A2" w:rsidRPr="00893723" w:rsidRDefault="006338A2" w:rsidP="00AC252B">
      <w:pPr>
        <w:widowControl w:val="0"/>
        <w:spacing w:after="0" w:line="240" w:lineRule="auto"/>
        <w:jc w:val="both"/>
        <w:rPr>
          <w:rFonts w:ascii="Times New Roman" w:eastAsiaTheme="minorEastAsia" w:hAnsi="Times New Roman" w:cs="Times New Roman"/>
          <w:szCs w:val="24"/>
          <w:lang w:val="ro-RO"/>
        </w:rPr>
      </w:pPr>
      <w:r w:rsidRPr="00893723">
        <w:rPr>
          <w:rFonts w:ascii="Times New Roman" w:eastAsiaTheme="minorEastAsia" w:hAnsi="Times New Roman" w:cs="Times New Roman"/>
          <w:szCs w:val="24"/>
          <w:lang w:val="ro-RO"/>
        </w:rPr>
        <w:t>Ghidul furnizează informaţii necesare și utile cu privire la condițiile de eligibilitate a solicitanţilor, a partenerilor, a grupului țintă, a proiectului în ansamblu, inclusiv a cheltuielilor, a modului de solicitare a finanţării, evaluarea cererilor de finanțare, precum și etapele aferente contractării acestora.</w:t>
      </w:r>
    </w:p>
    <w:p w14:paraId="5B9026CF" w14:textId="77777777" w:rsidR="00777846" w:rsidRPr="00893723" w:rsidRDefault="00777846" w:rsidP="00AC252B">
      <w:pPr>
        <w:widowControl w:val="0"/>
        <w:spacing w:after="0" w:line="240" w:lineRule="auto"/>
        <w:jc w:val="both"/>
        <w:rPr>
          <w:rFonts w:ascii="Times New Roman" w:eastAsiaTheme="minorEastAsia" w:hAnsi="Times New Roman" w:cs="Times New Roman"/>
          <w:szCs w:val="24"/>
          <w:lang w:val="ro-RO"/>
        </w:rPr>
      </w:pPr>
    </w:p>
    <w:p w14:paraId="37FDFBB7" w14:textId="6AD35DA7" w:rsidR="00DF6C3B" w:rsidRPr="00893723" w:rsidRDefault="00DF6C3B" w:rsidP="00AC252B">
      <w:pPr>
        <w:widowControl w:val="0"/>
        <w:spacing w:after="0" w:line="240" w:lineRule="auto"/>
        <w:jc w:val="both"/>
        <w:rPr>
          <w:rFonts w:ascii="Times New Roman" w:eastAsiaTheme="minorEastAsia" w:hAnsi="Times New Roman" w:cs="Times New Roman"/>
          <w:b/>
          <w:bCs/>
          <w:szCs w:val="24"/>
          <w:lang w:val="ro-RO"/>
        </w:rPr>
      </w:pPr>
      <w:r w:rsidRPr="00893723">
        <w:rPr>
          <w:rFonts w:ascii="Times New Roman" w:eastAsiaTheme="minorEastAsia" w:hAnsi="Times New Roman" w:cs="Times New Roman"/>
          <w:b/>
          <w:bCs/>
          <w:szCs w:val="24"/>
          <w:lang w:val="ro-RO"/>
        </w:rPr>
        <w:t>CONTEXT</w:t>
      </w:r>
    </w:p>
    <w:p w14:paraId="6BC46CA7" w14:textId="77777777" w:rsidR="00DF6C3B" w:rsidRPr="00893723" w:rsidRDefault="00DF6C3B" w:rsidP="00AC252B">
      <w:pPr>
        <w:widowControl w:val="0"/>
        <w:spacing w:after="0" w:line="240" w:lineRule="auto"/>
        <w:jc w:val="both"/>
        <w:rPr>
          <w:rFonts w:ascii="Times New Roman" w:eastAsiaTheme="minorEastAsia" w:hAnsi="Times New Roman" w:cs="Times New Roman"/>
          <w:b/>
          <w:bCs/>
          <w:szCs w:val="24"/>
          <w:lang w:val="ro-RO"/>
        </w:rPr>
      </w:pPr>
    </w:p>
    <w:p w14:paraId="4AA0AFF2" w14:textId="77777777" w:rsidR="00DF6C3B" w:rsidRPr="00893723" w:rsidRDefault="00DF6C3B" w:rsidP="00DF6C3B">
      <w:pPr>
        <w:widowControl w:val="0"/>
        <w:spacing w:after="0" w:line="240" w:lineRule="auto"/>
        <w:jc w:val="both"/>
        <w:rPr>
          <w:rFonts w:ascii="Times New Roman" w:eastAsiaTheme="minorEastAsia" w:hAnsi="Times New Roman" w:cs="Times New Roman"/>
          <w:szCs w:val="24"/>
          <w:lang w:val="ro-RO"/>
        </w:rPr>
      </w:pPr>
      <w:r w:rsidRPr="00893723">
        <w:rPr>
          <w:rFonts w:ascii="Times New Roman" w:eastAsiaTheme="minorEastAsia" w:hAnsi="Times New Roman" w:cs="Times New Roman"/>
          <w:szCs w:val="24"/>
          <w:lang w:val="ro-RO"/>
        </w:rPr>
        <w:t>Evoluția prețului la energie pentru consumurile energetice destinate populației și gospodăriilor individuale a dus la înregistrarea creșterii prețului final la consumator pentru energia electrică de peste 600% și la gazele naturale de peste 535%. Și în cazul energiei termice livrată populației în sistem centralizat, unde este racordată cea mai mare parte a consumatorilor din localitățile urbane, s-au înregistrat creșteri semnificative ale prețurilor, fapt care afectează condițiile de trai ale gospodăriilor, pentru populația considerată vulnerabilă. Nivelul valoric al unei Gcal a ajuns în jurul valorii de peste 400 lei /Gcal, în condițiile în care autoritățile publice locale alocă subvenții pentru livrarea de energie termică destinată populației.</w:t>
      </w:r>
    </w:p>
    <w:p w14:paraId="118ABE05" w14:textId="77777777" w:rsidR="00DF6C3B" w:rsidRPr="00893723" w:rsidRDefault="00DF6C3B" w:rsidP="00DF6C3B">
      <w:pPr>
        <w:widowControl w:val="0"/>
        <w:spacing w:after="0" w:line="240" w:lineRule="auto"/>
        <w:jc w:val="both"/>
        <w:rPr>
          <w:rFonts w:ascii="Times New Roman" w:eastAsiaTheme="minorEastAsia" w:hAnsi="Times New Roman" w:cs="Times New Roman"/>
          <w:szCs w:val="24"/>
          <w:lang w:val="ro-RO"/>
        </w:rPr>
      </w:pPr>
    </w:p>
    <w:p w14:paraId="12A876E6" w14:textId="236906F8" w:rsidR="00DF6C3B" w:rsidRPr="00893723" w:rsidRDefault="00DF6C3B" w:rsidP="00DF6C3B">
      <w:pPr>
        <w:widowControl w:val="0"/>
        <w:spacing w:after="0" w:line="240" w:lineRule="auto"/>
        <w:jc w:val="both"/>
        <w:rPr>
          <w:rFonts w:ascii="Times New Roman" w:eastAsiaTheme="minorEastAsia" w:hAnsi="Times New Roman" w:cs="Times New Roman"/>
          <w:szCs w:val="24"/>
          <w:lang w:val="ro-RO"/>
        </w:rPr>
      </w:pPr>
      <w:r w:rsidRPr="00893723">
        <w:rPr>
          <w:rFonts w:ascii="Times New Roman" w:eastAsiaTheme="minorEastAsia" w:hAnsi="Times New Roman" w:cs="Times New Roman"/>
          <w:szCs w:val="24"/>
          <w:lang w:val="ro-RO"/>
        </w:rPr>
        <w:t>Prin liberalizarea prețurilor la energie ca măsură impusă la nivel internațional și european s-a generat o creștere fără precedent a prețului la energia electrică, gazele naturale precum și la combustibil care au avut impact atât asupra creșterii prețurilor la utilitățile publice pentru populație precum și asupra creșterii prețurilor la bunuril</w:t>
      </w:r>
      <w:r w:rsidR="009E3440" w:rsidRPr="00893723">
        <w:rPr>
          <w:rFonts w:ascii="Times New Roman" w:eastAsiaTheme="minorEastAsia" w:hAnsi="Times New Roman" w:cs="Times New Roman"/>
          <w:szCs w:val="24"/>
          <w:lang w:val="ro-RO"/>
        </w:rPr>
        <w:t xml:space="preserve">e </w:t>
      </w:r>
      <w:r w:rsidRPr="00893723">
        <w:rPr>
          <w:rFonts w:ascii="Times New Roman" w:eastAsiaTheme="minorEastAsia" w:hAnsi="Times New Roman" w:cs="Times New Roman"/>
          <w:szCs w:val="24"/>
          <w:lang w:val="ro-RO"/>
        </w:rPr>
        <w:t>de consum determinând în principal o scădere a puterii de cumpărare a persoanelor vulnerabile cu impact semnificativ asupra standardelor de viață ale populației.</w:t>
      </w:r>
    </w:p>
    <w:p w14:paraId="63E6080E" w14:textId="77777777" w:rsidR="00DF6C3B" w:rsidRPr="00893723" w:rsidRDefault="00DF6C3B" w:rsidP="00DF6C3B">
      <w:pPr>
        <w:widowControl w:val="0"/>
        <w:spacing w:after="0" w:line="240" w:lineRule="auto"/>
        <w:jc w:val="both"/>
        <w:rPr>
          <w:rFonts w:ascii="Times New Roman" w:eastAsiaTheme="minorEastAsia" w:hAnsi="Times New Roman" w:cs="Times New Roman"/>
          <w:szCs w:val="24"/>
          <w:lang w:val="ro-RO"/>
        </w:rPr>
      </w:pPr>
      <w:r w:rsidRPr="00893723">
        <w:rPr>
          <w:rFonts w:ascii="Times New Roman" w:eastAsiaTheme="minorEastAsia" w:hAnsi="Times New Roman" w:cs="Times New Roman"/>
          <w:szCs w:val="24"/>
          <w:lang w:val="ro-RO"/>
        </w:rPr>
        <w:t>Creșterea foarte abruptă a prețurilor la energie este resimțită în special de populația considerată vulnerabilă (respectiv gospodăriile cu venituri mai mici de 2.000 RON) .</w:t>
      </w:r>
    </w:p>
    <w:p w14:paraId="0ACFEB43" w14:textId="77777777" w:rsidR="00DF6C3B" w:rsidRPr="00893723" w:rsidRDefault="00DF6C3B" w:rsidP="00DF6C3B">
      <w:pPr>
        <w:widowControl w:val="0"/>
        <w:spacing w:after="0" w:line="240" w:lineRule="auto"/>
        <w:jc w:val="both"/>
        <w:rPr>
          <w:rFonts w:ascii="Times New Roman" w:eastAsiaTheme="minorEastAsia" w:hAnsi="Times New Roman" w:cs="Times New Roman"/>
          <w:szCs w:val="24"/>
          <w:lang w:val="ro-RO"/>
        </w:rPr>
      </w:pPr>
    </w:p>
    <w:p w14:paraId="65812B93" w14:textId="77777777" w:rsidR="00DF6C3B" w:rsidRPr="00893723" w:rsidRDefault="00DF6C3B" w:rsidP="00DF6C3B">
      <w:pPr>
        <w:widowControl w:val="0"/>
        <w:spacing w:after="0" w:line="240" w:lineRule="auto"/>
        <w:jc w:val="both"/>
        <w:rPr>
          <w:rFonts w:ascii="Times New Roman" w:eastAsiaTheme="minorEastAsia" w:hAnsi="Times New Roman" w:cs="Times New Roman"/>
          <w:szCs w:val="24"/>
          <w:lang w:val="ro-RO"/>
        </w:rPr>
      </w:pPr>
      <w:r w:rsidRPr="00893723">
        <w:rPr>
          <w:rFonts w:ascii="Times New Roman" w:eastAsiaTheme="minorEastAsia" w:hAnsi="Times New Roman" w:cs="Times New Roman"/>
          <w:szCs w:val="24"/>
          <w:lang w:val="ro-RO"/>
        </w:rPr>
        <w:t xml:space="preserve">În România, printre categoriile persoanelor care au fost afectate într-o măsură fără precedent  de creșterea ratei inflației și a prețurilor la utilități și la bunurile de consum se numără pensionarii cu vârstă egală sau mai mare de 60 de ani care beneficiază de pensii cu o valoare mai mică sau egală de  2.000 lei, persoanele - copii și adulți - încadrate în grad de handicap grav, accentuat sau mediu, ale căror venituri proprii lunare realizate sunt mai mici sau egale cu 2.000 lei, familiile beneficiare de alocație pentru susținerea familiei și familiile și persoanele singure care au stabilit dreptul la ajutorul social. </w:t>
      </w:r>
    </w:p>
    <w:p w14:paraId="2771961F" w14:textId="77777777" w:rsidR="00DF6C3B" w:rsidRPr="00893723" w:rsidRDefault="00DF6C3B" w:rsidP="00DF6C3B">
      <w:pPr>
        <w:widowControl w:val="0"/>
        <w:spacing w:after="0" w:line="240" w:lineRule="auto"/>
        <w:jc w:val="both"/>
        <w:rPr>
          <w:rFonts w:ascii="Times New Roman" w:eastAsiaTheme="minorEastAsia" w:hAnsi="Times New Roman" w:cs="Times New Roman"/>
          <w:szCs w:val="24"/>
          <w:lang w:val="ro-RO"/>
        </w:rPr>
      </w:pPr>
      <w:r w:rsidRPr="00893723">
        <w:rPr>
          <w:rFonts w:ascii="Times New Roman" w:eastAsiaTheme="minorEastAsia" w:hAnsi="Times New Roman" w:cs="Times New Roman"/>
          <w:szCs w:val="24"/>
          <w:lang w:val="ro-RO"/>
        </w:rPr>
        <w:t>În acest context, se justifică necesitatea asigurării unor măsuri pentru prevenirea riscului de sărăcire extremă a categoriilor de persoane vizate, aflate deja într-o stare de vulnerabilitate, determinând în principal o scădere a standardului de viață și în special a puterii de cumpărare a persoanelor celor mai vulnerabile, care nu își mai pot asigura astfel serviciile energetice.</w:t>
      </w:r>
    </w:p>
    <w:p w14:paraId="4B98F66F" w14:textId="77777777" w:rsidR="00DF6C3B" w:rsidRPr="00893723" w:rsidRDefault="00DF6C3B" w:rsidP="00DF6C3B">
      <w:pPr>
        <w:widowControl w:val="0"/>
        <w:spacing w:after="0" w:line="240" w:lineRule="auto"/>
        <w:jc w:val="both"/>
        <w:rPr>
          <w:rFonts w:ascii="Times New Roman" w:eastAsiaTheme="minorEastAsia" w:hAnsi="Times New Roman" w:cs="Times New Roman"/>
          <w:szCs w:val="24"/>
          <w:lang w:val="ro-RO"/>
        </w:rPr>
      </w:pPr>
      <w:r w:rsidRPr="00893723">
        <w:rPr>
          <w:rFonts w:ascii="Times New Roman" w:eastAsiaTheme="minorEastAsia" w:hAnsi="Times New Roman" w:cs="Times New Roman"/>
          <w:szCs w:val="24"/>
          <w:lang w:val="ro-RO"/>
        </w:rPr>
        <w:t xml:space="preserve"> </w:t>
      </w:r>
    </w:p>
    <w:p w14:paraId="4F7E71DD" w14:textId="4632CBA1" w:rsidR="00DF6C3B" w:rsidRPr="00893723" w:rsidRDefault="00DF6C3B" w:rsidP="00DF6C3B">
      <w:pPr>
        <w:widowControl w:val="0"/>
        <w:spacing w:after="0" w:line="240" w:lineRule="auto"/>
        <w:jc w:val="both"/>
        <w:rPr>
          <w:rFonts w:ascii="Times New Roman" w:eastAsiaTheme="minorEastAsia" w:hAnsi="Times New Roman" w:cs="Times New Roman"/>
          <w:szCs w:val="24"/>
          <w:lang w:val="ro-RO"/>
        </w:rPr>
      </w:pPr>
      <w:r w:rsidRPr="00893723">
        <w:rPr>
          <w:rFonts w:ascii="Times New Roman" w:eastAsiaTheme="minorEastAsia" w:hAnsi="Times New Roman" w:cs="Times New Roman"/>
          <w:szCs w:val="24"/>
          <w:lang w:val="ro-RO"/>
        </w:rPr>
        <w:t xml:space="preserve">În acest sens, la inițiativa Comisiei Europene, Regulamentul (UE) nr. 1303/2013 al Parlamentului European </w:t>
      </w:r>
      <w:r w:rsidRPr="00893723">
        <w:rPr>
          <w:rFonts w:ascii="Times New Roman" w:eastAsiaTheme="minorEastAsia" w:hAnsi="Times New Roman" w:cs="Times New Roman"/>
          <w:szCs w:val="24"/>
          <w:lang w:val="ro-RO"/>
        </w:rPr>
        <w:lastRenderedPageBreak/>
        <w:t>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a fost amendat prin inserarea articolului 25b care introduce prevederi conform cărora statele membre sunt autorizate să utilizeze FSE cu scopul de a sprijini gospodăriile vulnerabile pentru a face față costurilor pentru consumul de energie. Operațiunile finanțate în acest scop trebuie incluse într-o axă prioritară dedicată, care poate fi bugetată la o rată de cofinanțare UE de 100% și a cărei valoare nu poate depăși 10% din resursele FSE 2014-2020.</w:t>
      </w:r>
    </w:p>
    <w:p w14:paraId="5F261B5B" w14:textId="10B86A15" w:rsidR="00DF6C3B" w:rsidRPr="00893723" w:rsidRDefault="00DF6C3B" w:rsidP="00AC252B">
      <w:pPr>
        <w:widowControl w:val="0"/>
        <w:spacing w:after="0" w:line="240" w:lineRule="auto"/>
        <w:jc w:val="both"/>
        <w:rPr>
          <w:rFonts w:ascii="Times New Roman" w:eastAsiaTheme="minorEastAsia" w:hAnsi="Times New Roman" w:cs="Times New Roman"/>
          <w:szCs w:val="24"/>
          <w:lang w:val="ro-RO"/>
        </w:rPr>
      </w:pPr>
      <w:r w:rsidRPr="00893723">
        <w:rPr>
          <w:rFonts w:ascii="Times New Roman" w:eastAsiaTheme="minorEastAsia" w:hAnsi="Times New Roman" w:cs="Times New Roman"/>
          <w:szCs w:val="24"/>
          <w:lang w:val="ro-RO"/>
        </w:rPr>
        <w:t>Ținând cont de amplificarea impactului crizei energetice asupra cetățenilor vulnerabili, având în vedere că în lipsa unor măsuri concrete și rapide s-ar vulnerabiliza și mai mult categoriile de persoane vulnerabile, prin creșterea riscului de sărăcire energetică, cu impact semnificativ asupra standardelor de viață ale populației și prin amplificarea riscului de sărăcire extremă, Guvernul României a adoptat Ordonanța de urgență a Guvernului nr. 166/2022 privind unele măsuri pentru acordarea unui sprijin categoriilor de persoane vulnerabile pentru compensarea prețului la energie, suportat parțial din fonduri externe nerambursabile.</w:t>
      </w:r>
    </w:p>
    <w:p w14:paraId="32AB2949" w14:textId="77777777" w:rsidR="00DF6C3B" w:rsidRPr="00893723" w:rsidRDefault="00DF6C3B" w:rsidP="00AC252B">
      <w:pPr>
        <w:widowControl w:val="0"/>
        <w:spacing w:after="0" w:line="240" w:lineRule="auto"/>
        <w:jc w:val="both"/>
        <w:rPr>
          <w:rFonts w:ascii="Times New Roman" w:eastAsiaTheme="minorEastAsia" w:hAnsi="Times New Roman" w:cs="Times New Roman"/>
          <w:b/>
          <w:bCs/>
          <w:szCs w:val="24"/>
          <w:lang w:val="ro-RO"/>
        </w:rPr>
      </w:pPr>
    </w:p>
    <w:p w14:paraId="0DAA076E" w14:textId="2ADF95E4" w:rsidR="005F3BDC" w:rsidRPr="00893723" w:rsidRDefault="005F3BDC" w:rsidP="005F3BDC">
      <w:pPr>
        <w:widowControl w:val="0"/>
        <w:spacing w:after="0" w:line="240" w:lineRule="auto"/>
        <w:jc w:val="both"/>
        <w:rPr>
          <w:rFonts w:ascii="Times New Roman" w:eastAsiaTheme="minorEastAsia" w:hAnsi="Times New Roman" w:cs="Times New Roman"/>
          <w:szCs w:val="24"/>
          <w:lang w:val="ro-RO"/>
        </w:rPr>
      </w:pPr>
      <w:r w:rsidRPr="00893723">
        <w:rPr>
          <w:rFonts w:ascii="Times New Roman" w:eastAsiaTheme="minorEastAsia" w:hAnsi="Times New Roman" w:cs="Times New Roman"/>
          <w:szCs w:val="24"/>
          <w:lang w:val="ro-RO"/>
        </w:rPr>
        <w:t xml:space="preserve">De </w:t>
      </w:r>
      <w:r w:rsidR="00283F9F" w:rsidRPr="00893723">
        <w:rPr>
          <w:rFonts w:ascii="Times New Roman" w:eastAsiaTheme="minorEastAsia" w:hAnsi="Times New Roman" w:cs="Times New Roman"/>
          <w:szCs w:val="24"/>
          <w:lang w:val="ro-RO"/>
        </w:rPr>
        <w:t>a</w:t>
      </w:r>
      <w:r w:rsidRPr="00893723">
        <w:rPr>
          <w:rFonts w:ascii="Times New Roman" w:eastAsiaTheme="minorEastAsia" w:hAnsi="Times New Roman" w:cs="Times New Roman"/>
          <w:szCs w:val="24"/>
          <w:lang w:val="ro-RO"/>
        </w:rPr>
        <w:t>semenea, se consideră</w:t>
      </w:r>
      <w:r w:rsidR="00675CCD" w:rsidRPr="00893723">
        <w:rPr>
          <w:rFonts w:ascii="Times New Roman" w:eastAsiaTheme="minorEastAsia" w:hAnsi="Times New Roman" w:cs="Times New Roman"/>
          <w:szCs w:val="24"/>
          <w:lang w:val="ro-RO"/>
        </w:rPr>
        <w:t xml:space="preserve"> </w:t>
      </w:r>
      <w:r w:rsidR="007C5C50" w:rsidRPr="00893723">
        <w:rPr>
          <w:rFonts w:ascii="Times New Roman" w:eastAsiaTheme="minorEastAsia" w:hAnsi="Times New Roman" w:cs="Times New Roman"/>
          <w:szCs w:val="24"/>
          <w:lang w:val="ro-RO"/>
        </w:rPr>
        <w:t>următoarele</w:t>
      </w:r>
      <w:r w:rsidR="00627ADD" w:rsidRPr="00893723">
        <w:rPr>
          <w:rFonts w:ascii="Times New Roman" w:eastAsiaTheme="minorEastAsia" w:hAnsi="Times New Roman" w:cs="Times New Roman"/>
          <w:szCs w:val="24"/>
          <w:lang w:val="ro-RO"/>
        </w:rPr>
        <w:t xml:space="preserve"> temeiuri legale</w:t>
      </w:r>
      <w:r w:rsidR="000B52A4" w:rsidRPr="00893723">
        <w:rPr>
          <w:rFonts w:ascii="Times New Roman" w:eastAsiaTheme="minorEastAsia" w:hAnsi="Times New Roman" w:cs="Times New Roman"/>
          <w:szCs w:val="24"/>
          <w:lang w:val="ro-RO"/>
        </w:rPr>
        <w:t>:</w:t>
      </w:r>
    </w:p>
    <w:p w14:paraId="37A5CF95" w14:textId="77777777" w:rsidR="005F3BDC" w:rsidRPr="00893723" w:rsidRDefault="005F3BDC" w:rsidP="005F3BDC">
      <w:pPr>
        <w:widowControl w:val="0"/>
        <w:spacing w:after="0" w:line="240" w:lineRule="auto"/>
        <w:jc w:val="both"/>
        <w:rPr>
          <w:rFonts w:ascii="Times New Roman" w:eastAsiaTheme="minorEastAsia" w:hAnsi="Times New Roman" w:cs="Times New Roman"/>
          <w:szCs w:val="24"/>
          <w:lang w:val="ro-RO"/>
        </w:rPr>
      </w:pPr>
    </w:p>
    <w:p w14:paraId="27F6F4DC" w14:textId="75A44E22" w:rsidR="005E3B93" w:rsidRDefault="005F3BDC">
      <w:pPr>
        <w:pStyle w:val="ListParagraph"/>
        <w:widowControl w:val="0"/>
        <w:numPr>
          <w:ilvl w:val="0"/>
          <w:numId w:val="24"/>
        </w:numPr>
        <w:rPr>
          <w:rFonts w:eastAsiaTheme="minorEastAsia" w:cs="Times New Roman"/>
          <w:szCs w:val="24"/>
          <w:lang w:val="ro-RO"/>
        </w:rPr>
      </w:pPr>
      <w:r w:rsidRPr="00893723">
        <w:rPr>
          <w:rFonts w:eastAsiaTheme="minorEastAsia" w:cs="Times New Roman"/>
          <w:szCs w:val="24"/>
          <w:lang w:val="ro-RO"/>
        </w:rPr>
        <w:t>prevederile art. 25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5E3B93">
        <w:rPr>
          <w:rFonts w:eastAsiaTheme="minorEastAsia" w:cs="Times New Roman"/>
          <w:szCs w:val="24"/>
          <w:lang w:val="ro-RO"/>
        </w:rPr>
        <w:t xml:space="preserve"> cu modificările și completările ulterioare,</w:t>
      </w:r>
      <w:r w:rsidRPr="00893723">
        <w:rPr>
          <w:rFonts w:eastAsiaTheme="minorEastAsia" w:cs="Times New Roman"/>
          <w:szCs w:val="24"/>
          <w:lang w:val="ro-RO"/>
        </w:rPr>
        <w:t xml:space="preserve"> </w:t>
      </w:r>
      <w:r w:rsidR="00627ADD" w:rsidRPr="00893723">
        <w:rPr>
          <w:rFonts w:eastAsiaTheme="minorEastAsia" w:cs="Times New Roman"/>
          <w:szCs w:val="24"/>
          <w:lang w:val="ro-RO"/>
        </w:rPr>
        <w:t>prevederi conform cărora statele membre sunt autorizate să utilizeze FSE cu scopul de a sprijini gospodăriile vulnerabile pentru a face față costurilor pentru consumul de energie. Operațiunile finanțate în acest scop trebuie incluse într-o axă prioritară dedicată, care poate fi bugetată la o rată de cofinanțare UE de 100% și a cărei valoare nu poate depăși 10% din resursele FSE 2014-2020.</w:t>
      </w:r>
    </w:p>
    <w:p w14:paraId="723FD83B" w14:textId="53DB87D6" w:rsidR="005F3BDC" w:rsidRPr="00893723" w:rsidRDefault="005F3BDC">
      <w:pPr>
        <w:pStyle w:val="ListParagraph"/>
        <w:widowControl w:val="0"/>
        <w:numPr>
          <w:ilvl w:val="0"/>
          <w:numId w:val="24"/>
        </w:numPr>
        <w:rPr>
          <w:rFonts w:eastAsiaTheme="minorEastAsia" w:cs="Times New Roman"/>
          <w:szCs w:val="24"/>
          <w:lang w:val="ro-RO"/>
        </w:rPr>
      </w:pPr>
      <w:r w:rsidRPr="00893723">
        <w:rPr>
          <w:rFonts w:eastAsiaTheme="minorEastAsia" w:cs="Times New Roman"/>
          <w:szCs w:val="24"/>
          <w:lang w:val="ro-RO"/>
        </w:rPr>
        <w:t xml:space="preserve">- Decizia CE (C) (2021) 6449 de amendare a Programului Operațional Infrastructură Mare </w:t>
      </w:r>
      <w:r w:rsidR="00675CCD" w:rsidRPr="00893723">
        <w:rPr>
          <w:rFonts w:eastAsiaTheme="minorEastAsia" w:cs="Times New Roman"/>
          <w:szCs w:val="24"/>
          <w:lang w:val="ro-RO"/>
        </w:rPr>
        <w:t xml:space="preserve">2014-2020, prin care sunt alocate sumele  aferente </w:t>
      </w:r>
      <w:r w:rsidR="00627ADD" w:rsidRPr="00893723">
        <w:rPr>
          <w:rFonts w:eastAsiaTheme="minorEastAsia" w:cs="Times New Roman"/>
          <w:szCs w:val="24"/>
          <w:lang w:val="ro-RO"/>
        </w:rPr>
        <w:t xml:space="preserve"> </w:t>
      </w:r>
      <w:r w:rsidR="00675CCD" w:rsidRPr="00893723">
        <w:rPr>
          <w:rFonts w:eastAsiaTheme="minorEastAsia" w:cs="Times New Roman"/>
          <w:szCs w:val="24"/>
          <w:lang w:val="ro-RO"/>
        </w:rPr>
        <w:t xml:space="preserve">REACT – EU în cadrul noului obiectiv tematic </w:t>
      </w:r>
      <w:r w:rsidR="00675CCD" w:rsidRPr="005E3B93">
        <w:rPr>
          <w:rFonts w:eastAsiaTheme="minorEastAsia" w:cs="Times New Roman"/>
          <w:szCs w:val="24"/>
          <w:lang w:val="ro-RO"/>
        </w:rPr>
        <w:t>“</w:t>
      </w:r>
      <w:r w:rsidR="00675CCD" w:rsidRPr="00893723">
        <w:rPr>
          <w:rFonts w:eastAsiaTheme="minorEastAsia" w:cs="Times New Roman"/>
          <w:szCs w:val="24"/>
          <w:lang w:val="ro-RO"/>
        </w:rPr>
        <w:t>Sprijinirea ameliorării efectelor  provocate de criză în contextul pandemiei de COVID-19 și a consecințelor sale sociale și pregătirea unei redresări verzi, digitale și reziliente a economiei,”</w:t>
      </w:r>
    </w:p>
    <w:p w14:paraId="70C00DA6" w14:textId="33FA4655" w:rsidR="000B52A4" w:rsidRPr="00893723" w:rsidRDefault="007C5C50">
      <w:pPr>
        <w:pStyle w:val="ListParagraph"/>
        <w:widowControl w:val="0"/>
        <w:numPr>
          <w:ilvl w:val="0"/>
          <w:numId w:val="24"/>
        </w:numPr>
        <w:rPr>
          <w:rFonts w:eastAsiaTheme="minorEastAsia" w:cs="Times New Roman"/>
          <w:szCs w:val="24"/>
          <w:lang w:val="ro-RO"/>
        </w:rPr>
      </w:pPr>
      <w:r w:rsidRPr="00893723">
        <w:rPr>
          <w:rFonts w:eastAsiaTheme="minorEastAsia" w:cs="Times New Roman"/>
          <w:szCs w:val="24"/>
          <w:lang w:val="ro-RO"/>
        </w:rPr>
        <w:t>specificațiil</w:t>
      </w:r>
      <w:r w:rsidR="00A01D1B" w:rsidRPr="00893723">
        <w:rPr>
          <w:rFonts w:eastAsiaTheme="minorEastAsia" w:cs="Times New Roman"/>
          <w:szCs w:val="24"/>
          <w:lang w:val="ro-RO"/>
        </w:rPr>
        <w:t>e</w:t>
      </w:r>
      <w:r w:rsidRPr="00893723">
        <w:rPr>
          <w:rFonts w:eastAsiaTheme="minorEastAsia" w:cs="Times New Roman"/>
          <w:szCs w:val="24"/>
          <w:lang w:val="ro-RO"/>
        </w:rPr>
        <w:t xml:space="preserve"> prevăzute în Decizia de punere în aplicare </w:t>
      </w:r>
      <w:r w:rsidR="00F5484C" w:rsidRPr="00893723">
        <w:rPr>
          <w:rFonts w:eastAsiaTheme="minorEastAsia" w:cs="Times New Roman"/>
          <w:szCs w:val="24"/>
          <w:lang w:val="ro-RO"/>
        </w:rPr>
        <w:t xml:space="preserve">C(2022) 8381 din 15.11.2022 </w:t>
      </w:r>
      <w:r w:rsidRPr="00893723">
        <w:rPr>
          <w:rFonts w:eastAsiaTheme="minorEastAsia" w:cs="Times New Roman"/>
          <w:szCs w:val="24"/>
          <w:lang w:val="ro-RO"/>
        </w:rPr>
        <w:t>de aprobare a anumitor elemente ale programului operațional „Infrastructură mare” pentru sprijin din partea Fondului european de dezvoltare regională și a Fondului de coeziune în cadrul obiectivului privind investițiile pentru creștere economică și ocuparea forței de muncă în România, conform cărora, î</w:t>
      </w:r>
      <w:r w:rsidR="009D5619" w:rsidRPr="00893723">
        <w:rPr>
          <w:rFonts w:eastAsiaTheme="minorEastAsia" w:cs="Times New Roman"/>
          <w:szCs w:val="24"/>
          <w:lang w:val="ro-RO"/>
        </w:rPr>
        <w:t xml:space="preserve">n cazul în care se determină disponibilitatea unor fonduri UE, după finalizarea procesului de selectare spre finanțare a proiectelor </w:t>
      </w:r>
      <w:r w:rsidR="00BA5316" w:rsidRPr="00893723">
        <w:rPr>
          <w:rFonts w:eastAsiaTheme="minorEastAsia" w:cs="Times New Roman"/>
          <w:szCs w:val="24"/>
          <w:lang w:val="ro-RO"/>
        </w:rPr>
        <w:t>din</w:t>
      </w:r>
      <w:r w:rsidR="009D5619" w:rsidRPr="00893723">
        <w:rPr>
          <w:rFonts w:eastAsiaTheme="minorEastAsia" w:cs="Times New Roman"/>
          <w:szCs w:val="24"/>
          <w:lang w:val="ro-RO"/>
        </w:rPr>
        <w:t xml:space="preserve"> A</w:t>
      </w:r>
      <w:r w:rsidR="00BA5316" w:rsidRPr="00893723">
        <w:rPr>
          <w:rFonts w:eastAsiaTheme="minorEastAsia" w:cs="Times New Roman"/>
          <w:szCs w:val="24"/>
          <w:lang w:val="ro-RO"/>
        </w:rPr>
        <w:t xml:space="preserve">xa </w:t>
      </w:r>
      <w:r w:rsidR="009D5619" w:rsidRPr="00893723">
        <w:rPr>
          <w:rFonts w:eastAsiaTheme="minorEastAsia" w:cs="Times New Roman"/>
          <w:szCs w:val="24"/>
          <w:lang w:val="ro-RO"/>
        </w:rPr>
        <w:t>P</w:t>
      </w:r>
      <w:r w:rsidR="00BA5316" w:rsidRPr="00893723">
        <w:rPr>
          <w:rFonts w:eastAsiaTheme="minorEastAsia" w:cs="Times New Roman"/>
          <w:szCs w:val="24"/>
          <w:lang w:val="ro-RO"/>
        </w:rPr>
        <w:t>rioritară</w:t>
      </w:r>
      <w:r w:rsidR="009D5619" w:rsidRPr="00893723">
        <w:rPr>
          <w:rFonts w:eastAsiaTheme="minorEastAsia" w:cs="Times New Roman"/>
          <w:szCs w:val="24"/>
          <w:lang w:val="ro-RO"/>
        </w:rPr>
        <w:t xml:space="preserve"> 10, se va analiza oportunitatea lansării unui nou apel de proiecte</w:t>
      </w:r>
      <w:r w:rsidR="00BA5316" w:rsidRPr="00893723">
        <w:rPr>
          <w:rFonts w:eastAsiaTheme="minorEastAsia" w:cs="Times New Roman"/>
          <w:szCs w:val="24"/>
          <w:lang w:val="ro-RO"/>
        </w:rPr>
        <w:t>, urmare a Deciziei Comisiei Europene.</w:t>
      </w:r>
      <w:r w:rsidR="004E06F4" w:rsidRPr="00893723">
        <w:rPr>
          <w:rFonts w:eastAsiaTheme="minorEastAsia" w:cs="Times New Roman"/>
          <w:szCs w:val="24"/>
          <w:lang w:val="ro-RO"/>
        </w:rPr>
        <w:t xml:space="preserve"> Astfel, alocarea necesară AP 12, OS 12.1, din REACT-EU FEDR va fi asigurată prin transferarea economiilor realizate la nivelul AP 10 (OS 10.1 și OS 10.2) către noua axă.</w:t>
      </w:r>
    </w:p>
    <w:p w14:paraId="0A1A21AD" w14:textId="5725208B" w:rsidR="00433FF9" w:rsidRPr="005E3B93" w:rsidRDefault="00433FF9" w:rsidP="00433FF9">
      <w:pPr>
        <w:pStyle w:val="ListParagraph"/>
        <w:numPr>
          <w:ilvl w:val="0"/>
          <w:numId w:val="24"/>
        </w:numPr>
        <w:rPr>
          <w:rFonts w:eastAsiaTheme="minorEastAsia" w:cs="Times New Roman"/>
          <w:szCs w:val="24"/>
          <w:lang w:val="it-IT"/>
        </w:rPr>
      </w:pPr>
      <w:r w:rsidRPr="005E3B93">
        <w:rPr>
          <w:rFonts w:eastAsiaTheme="minorEastAsia" w:cs="Times New Roman"/>
          <w:szCs w:val="24"/>
          <w:lang w:val="it-IT"/>
        </w:rPr>
        <w:t xml:space="preserve">Articolul 25b, alin. (6) din Regulamentul (UE) nr. 1303/2013 introduce derogarea de la prevederile 125 alin.(3) lit. (b) din același Regulament </w:t>
      </w:r>
      <w:r w:rsidRPr="005E3B93">
        <w:rPr>
          <w:rFonts w:eastAsiaTheme="minorEastAsia" w:cs="Times New Roman" w:hint="eastAsia"/>
          <w:szCs w:val="24"/>
          <w:lang w:val="it-IT"/>
        </w:rPr>
        <w:t>î</w:t>
      </w:r>
      <w:r w:rsidRPr="005E3B93">
        <w:rPr>
          <w:rFonts w:eastAsiaTheme="minorEastAsia" w:cs="Times New Roman"/>
          <w:szCs w:val="24"/>
          <w:lang w:val="it-IT"/>
        </w:rPr>
        <w:t>n privința opera</w:t>
      </w:r>
      <w:r w:rsidRPr="005E3B93">
        <w:rPr>
          <w:rFonts w:eastAsiaTheme="minorEastAsia" w:cs="Times New Roman" w:hint="eastAsia"/>
          <w:szCs w:val="24"/>
          <w:lang w:val="it-IT"/>
        </w:rPr>
        <w:t>ţ</w:t>
      </w:r>
      <w:r w:rsidRPr="005E3B93">
        <w:rPr>
          <w:rFonts w:eastAsiaTheme="minorEastAsia" w:cs="Times New Roman"/>
          <w:szCs w:val="24"/>
          <w:lang w:val="it-IT"/>
        </w:rPr>
        <w:t>iunile care furnizeaz</w:t>
      </w:r>
      <w:r w:rsidRPr="005E3B93">
        <w:rPr>
          <w:rFonts w:eastAsiaTheme="minorEastAsia" w:cs="Times New Roman" w:hint="eastAsia"/>
          <w:szCs w:val="24"/>
          <w:lang w:val="it-IT"/>
        </w:rPr>
        <w:t>ă</w:t>
      </w:r>
      <w:r w:rsidRPr="005E3B93">
        <w:rPr>
          <w:rFonts w:eastAsiaTheme="minorEastAsia" w:cs="Times New Roman"/>
          <w:szCs w:val="24"/>
          <w:lang w:val="it-IT"/>
        </w:rPr>
        <w:t xml:space="preserve"> sprijin gospod</w:t>
      </w:r>
      <w:r w:rsidRPr="005E3B93">
        <w:rPr>
          <w:rFonts w:eastAsiaTheme="minorEastAsia" w:cs="Times New Roman" w:hint="eastAsia"/>
          <w:szCs w:val="24"/>
          <w:lang w:val="it-IT"/>
        </w:rPr>
        <w:t>ă</w:t>
      </w:r>
      <w:r w:rsidRPr="005E3B93">
        <w:rPr>
          <w:rFonts w:eastAsiaTheme="minorEastAsia" w:cs="Times New Roman"/>
          <w:szCs w:val="24"/>
          <w:lang w:val="it-IT"/>
        </w:rPr>
        <w:t>riilor vulnerabile pentru a le ajuta s</w:t>
      </w:r>
      <w:r w:rsidRPr="005E3B93">
        <w:rPr>
          <w:rFonts w:eastAsiaTheme="minorEastAsia" w:cs="Times New Roman" w:hint="eastAsia"/>
          <w:szCs w:val="24"/>
          <w:lang w:val="it-IT"/>
        </w:rPr>
        <w:t>ă</w:t>
      </w:r>
      <w:r w:rsidRPr="005E3B93">
        <w:rPr>
          <w:rFonts w:eastAsiaTheme="minorEastAsia" w:cs="Times New Roman"/>
          <w:szCs w:val="24"/>
          <w:lang w:val="it-IT"/>
        </w:rPr>
        <w:t xml:space="preserve"> </w:t>
      </w:r>
      <w:r w:rsidRPr="005E3B93">
        <w:rPr>
          <w:rFonts w:eastAsiaTheme="minorEastAsia" w:cs="Times New Roman" w:hint="eastAsia"/>
          <w:szCs w:val="24"/>
          <w:lang w:val="it-IT"/>
        </w:rPr>
        <w:t>î</w:t>
      </w:r>
      <w:r w:rsidRPr="005E3B93">
        <w:rPr>
          <w:rFonts w:eastAsiaTheme="minorEastAsia" w:cs="Times New Roman"/>
          <w:szCs w:val="24"/>
          <w:lang w:val="it-IT"/>
        </w:rPr>
        <w:t xml:space="preserve">și acopere costurile consumului de energie, </w:t>
      </w:r>
      <w:r w:rsidRPr="005E3B93">
        <w:rPr>
          <w:rFonts w:eastAsiaTheme="minorEastAsia" w:cs="Times New Roman" w:hint="eastAsia"/>
          <w:szCs w:val="24"/>
          <w:lang w:val="it-IT"/>
        </w:rPr>
        <w:t>î</w:t>
      </w:r>
      <w:r w:rsidRPr="005E3B93">
        <w:rPr>
          <w:rFonts w:eastAsiaTheme="minorEastAsia" w:cs="Times New Roman"/>
          <w:szCs w:val="24"/>
          <w:lang w:val="it-IT"/>
        </w:rPr>
        <w:t xml:space="preserve">n sensul posibilității de a fi selectate pentru a beneficia de sprijin din partea FEDR, a FSE sau a Fondului de coeziune </w:t>
      </w:r>
      <w:r w:rsidRPr="005E3B93">
        <w:rPr>
          <w:rFonts w:eastAsiaTheme="minorEastAsia" w:cs="Times New Roman" w:hint="eastAsia"/>
          <w:szCs w:val="24"/>
          <w:lang w:val="it-IT"/>
        </w:rPr>
        <w:t>î</w:t>
      </w:r>
      <w:r w:rsidRPr="005E3B93">
        <w:rPr>
          <w:rFonts w:eastAsiaTheme="minorEastAsia" w:cs="Times New Roman"/>
          <w:szCs w:val="24"/>
          <w:lang w:val="it-IT"/>
        </w:rPr>
        <w:t>nainte de aprobarea programului revizuit.</w:t>
      </w:r>
      <w:r w:rsidRPr="005E3B93">
        <w:rPr>
          <w:lang w:val="it-IT"/>
        </w:rPr>
        <w:t xml:space="preserve"> </w:t>
      </w:r>
      <w:r w:rsidRPr="005E3B93">
        <w:rPr>
          <w:rFonts w:eastAsiaTheme="minorEastAsia" w:cs="Times New Roman"/>
          <w:szCs w:val="24"/>
          <w:lang w:val="it-IT"/>
        </w:rPr>
        <w:t>Acțiunile prev</w:t>
      </w:r>
      <w:r w:rsidRPr="005E3B93">
        <w:rPr>
          <w:rFonts w:eastAsiaTheme="minorEastAsia" w:cs="Times New Roman" w:hint="eastAsia"/>
          <w:szCs w:val="24"/>
          <w:lang w:val="it-IT"/>
        </w:rPr>
        <w:t>ă</w:t>
      </w:r>
      <w:r w:rsidRPr="005E3B93">
        <w:rPr>
          <w:rFonts w:eastAsiaTheme="minorEastAsia" w:cs="Times New Roman"/>
          <w:szCs w:val="24"/>
          <w:lang w:val="it-IT"/>
        </w:rPr>
        <w:t xml:space="preserve">zute </w:t>
      </w:r>
      <w:r w:rsidRPr="005E3B93">
        <w:rPr>
          <w:rFonts w:eastAsiaTheme="minorEastAsia" w:cs="Times New Roman" w:hint="eastAsia"/>
          <w:szCs w:val="24"/>
          <w:lang w:val="it-IT"/>
        </w:rPr>
        <w:t>î</w:t>
      </w:r>
      <w:r w:rsidRPr="005E3B93">
        <w:rPr>
          <w:rFonts w:eastAsiaTheme="minorEastAsia" w:cs="Times New Roman"/>
          <w:szCs w:val="24"/>
          <w:lang w:val="it-IT"/>
        </w:rPr>
        <w:t>n prezentul ghid și care furnizeaz</w:t>
      </w:r>
      <w:r w:rsidRPr="005E3B93">
        <w:rPr>
          <w:rFonts w:eastAsiaTheme="minorEastAsia" w:cs="Times New Roman" w:hint="eastAsia"/>
          <w:szCs w:val="24"/>
          <w:lang w:val="it-IT"/>
        </w:rPr>
        <w:t>ă</w:t>
      </w:r>
      <w:r w:rsidRPr="005E3B93">
        <w:rPr>
          <w:rFonts w:eastAsiaTheme="minorEastAsia" w:cs="Times New Roman"/>
          <w:szCs w:val="24"/>
          <w:lang w:val="it-IT"/>
        </w:rPr>
        <w:t xml:space="preserve"> sprijin gospod</w:t>
      </w:r>
      <w:r w:rsidRPr="005E3B93">
        <w:rPr>
          <w:rFonts w:eastAsiaTheme="minorEastAsia" w:cs="Times New Roman" w:hint="eastAsia"/>
          <w:szCs w:val="24"/>
          <w:lang w:val="it-IT"/>
        </w:rPr>
        <w:t>ă</w:t>
      </w:r>
      <w:r w:rsidRPr="005E3B93">
        <w:rPr>
          <w:rFonts w:eastAsiaTheme="minorEastAsia" w:cs="Times New Roman"/>
          <w:szCs w:val="24"/>
          <w:lang w:val="it-IT"/>
        </w:rPr>
        <w:t>riilor vulnerabile pentru a le ajuta s</w:t>
      </w:r>
      <w:r w:rsidRPr="005E3B93">
        <w:rPr>
          <w:rFonts w:eastAsiaTheme="minorEastAsia" w:cs="Times New Roman" w:hint="eastAsia"/>
          <w:szCs w:val="24"/>
          <w:lang w:val="it-IT"/>
        </w:rPr>
        <w:t>ă</w:t>
      </w:r>
      <w:r w:rsidRPr="005E3B93">
        <w:rPr>
          <w:rFonts w:eastAsiaTheme="minorEastAsia" w:cs="Times New Roman"/>
          <w:szCs w:val="24"/>
          <w:lang w:val="it-IT"/>
        </w:rPr>
        <w:t xml:space="preserve"> </w:t>
      </w:r>
      <w:r w:rsidRPr="005E3B93">
        <w:rPr>
          <w:rFonts w:eastAsiaTheme="minorEastAsia" w:cs="Times New Roman" w:hint="eastAsia"/>
          <w:szCs w:val="24"/>
          <w:lang w:val="it-IT"/>
        </w:rPr>
        <w:t>î</w:t>
      </w:r>
      <w:r w:rsidRPr="005E3B93">
        <w:rPr>
          <w:rFonts w:eastAsiaTheme="minorEastAsia" w:cs="Times New Roman"/>
          <w:szCs w:val="24"/>
          <w:lang w:val="it-IT"/>
        </w:rPr>
        <w:t xml:space="preserve">și acopere costurile consumului de </w:t>
      </w:r>
      <w:r w:rsidRPr="005E3B93">
        <w:rPr>
          <w:rFonts w:eastAsiaTheme="minorEastAsia" w:cs="Times New Roman"/>
          <w:szCs w:val="24"/>
          <w:lang w:val="it-IT"/>
        </w:rPr>
        <w:lastRenderedPageBreak/>
        <w:t xml:space="preserve">energie pot fi selectate pentru a beneficia de sprijin din partea FEDR </w:t>
      </w:r>
      <w:r w:rsidRPr="005E3B93">
        <w:rPr>
          <w:rFonts w:eastAsiaTheme="minorEastAsia" w:cs="Times New Roman" w:hint="eastAsia"/>
          <w:szCs w:val="24"/>
          <w:lang w:val="it-IT"/>
        </w:rPr>
        <w:t>–</w:t>
      </w:r>
      <w:r w:rsidRPr="005E3B93">
        <w:rPr>
          <w:rFonts w:eastAsiaTheme="minorEastAsia" w:cs="Times New Roman"/>
          <w:szCs w:val="24"/>
          <w:lang w:val="it-IT"/>
        </w:rPr>
        <w:t xml:space="preserve"> REACT - EU </w:t>
      </w:r>
      <w:r w:rsidRPr="005E3B93">
        <w:rPr>
          <w:rFonts w:eastAsiaTheme="minorEastAsia" w:cs="Times New Roman" w:hint="eastAsia"/>
          <w:szCs w:val="24"/>
          <w:lang w:val="it-IT"/>
        </w:rPr>
        <w:t>î</w:t>
      </w:r>
      <w:r w:rsidRPr="005E3B93">
        <w:rPr>
          <w:rFonts w:eastAsiaTheme="minorEastAsia" w:cs="Times New Roman"/>
          <w:szCs w:val="24"/>
          <w:lang w:val="it-IT"/>
        </w:rPr>
        <w:t>nainte de aprobarea modificării POIM, cu condiția respectării condițiilor de eligibilitate.</w:t>
      </w:r>
    </w:p>
    <w:p w14:paraId="27C444E2" w14:textId="5D0DAAAC" w:rsidR="00777846" w:rsidRPr="007043EE" w:rsidRDefault="00433FF9" w:rsidP="002613F1">
      <w:pPr>
        <w:pStyle w:val="ListParagraph"/>
        <w:widowControl w:val="0"/>
        <w:numPr>
          <w:ilvl w:val="0"/>
          <w:numId w:val="24"/>
        </w:numPr>
        <w:rPr>
          <w:rFonts w:eastAsiaTheme="minorEastAsia" w:cs="Times New Roman"/>
          <w:szCs w:val="24"/>
          <w:lang w:val="ro-RO"/>
        </w:rPr>
      </w:pPr>
      <w:r w:rsidRPr="005E3B93">
        <w:rPr>
          <w:rFonts w:eastAsiaTheme="minorEastAsia" w:cs="Times New Roman"/>
          <w:szCs w:val="24"/>
          <w:lang w:val="it-IT"/>
        </w:rPr>
        <w:t xml:space="preserve"> </w:t>
      </w:r>
      <w:r w:rsidR="007043EE" w:rsidRPr="005E3B93">
        <w:rPr>
          <w:rFonts w:eastAsiaTheme="minorEastAsia" w:cs="Times New Roman"/>
          <w:szCs w:val="24"/>
          <w:lang w:val="it-IT"/>
        </w:rPr>
        <w:t xml:space="preserve">De asemenea, articolul 25b, alin. (6) din Regulamentul (UE) nr. 1303/2013 introduce derogarea de la prevederile art. </w:t>
      </w:r>
      <w:r w:rsidR="004E06F4" w:rsidRPr="005E3B93">
        <w:rPr>
          <w:rFonts w:eastAsiaTheme="minorEastAsia" w:cs="Times New Roman"/>
          <w:szCs w:val="24"/>
          <w:lang w:val="it-IT"/>
        </w:rPr>
        <w:t>65 alineatul (6), din cadrul Regulamentului 1303/2013, care prevede faptul că “</w:t>
      </w:r>
      <w:r w:rsidR="004E06F4" w:rsidRPr="005E3B93">
        <w:rPr>
          <w:rFonts w:eastAsiaTheme="minorEastAsia" w:cs="Times New Roman"/>
          <w:i/>
          <w:iCs/>
          <w:szCs w:val="24"/>
          <w:lang w:val="it-IT"/>
        </w:rPr>
        <w:t>Operațiunile nu sunt selectate pentru sprijin din partea fondurilor ESI dacă au fost încheiate în mod fizic sau implementate integral înainte de depunerea de către beneficiar a cererii de finanțare în cadrul programului la autoritatea de management, indiferent dacă toate plățile aferente au fost efectuate de către beneficiar</w:t>
      </w:r>
      <w:r w:rsidR="004E06F4" w:rsidRPr="005E3B93">
        <w:rPr>
          <w:rFonts w:eastAsiaTheme="minorEastAsia" w:cs="Times New Roman"/>
          <w:szCs w:val="24"/>
          <w:lang w:val="it-IT"/>
        </w:rPr>
        <w:t xml:space="preserve">” </w:t>
      </w:r>
    </w:p>
    <w:p w14:paraId="5E6585DC" w14:textId="1C74E428" w:rsidR="005A5AC9" w:rsidRPr="00893723" w:rsidRDefault="005A5AC9" w:rsidP="005A5AC9">
      <w:pPr>
        <w:widowControl w:val="0"/>
        <w:spacing w:after="0" w:line="240" w:lineRule="auto"/>
        <w:jc w:val="both"/>
        <w:rPr>
          <w:rFonts w:ascii="Times New Roman" w:eastAsiaTheme="minorEastAsia" w:hAnsi="Times New Roman" w:cs="Times New Roman"/>
          <w:szCs w:val="24"/>
          <w:lang w:val="ro-RO"/>
        </w:rPr>
      </w:pPr>
      <w:bookmarkStart w:id="14" w:name="_Toc418092076"/>
      <w:bookmarkEnd w:id="13"/>
      <w:r w:rsidRPr="00893723">
        <w:rPr>
          <w:rFonts w:ascii="Times New Roman" w:eastAsiaTheme="minorEastAsia" w:hAnsi="Times New Roman" w:cs="Times New Roman"/>
          <w:szCs w:val="24"/>
          <w:lang w:val="ro-RO"/>
        </w:rPr>
        <w:t>Această activitate are în vedere decontarea unei părți din cheltuielile efectuate de statul român pentru acordarea unui sprijin categoriilor de persoane vulnerabile pentru compensarea prețului la energie prevăzute de Ordonanța de urgență a Guvernului nr. 166/2022</w:t>
      </w:r>
      <w:r w:rsidR="005E3B93" w:rsidRPr="005E3B93">
        <w:rPr>
          <w:lang w:val="it-IT"/>
        </w:rPr>
        <w:t xml:space="preserve"> </w:t>
      </w:r>
      <w:r w:rsidR="005E3B93" w:rsidRPr="005E3B93">
        <w:rPr>
          <w:rFonts w:ascii="Times New Roman" w:eastAsiaTheme="minorEastAsia" w:hAnsi="Times New Roman" w:cs="Times New Roman"/>
          <w:szCs w:val="24"/>
          <w:lang w:val="ro-RO"/>
        </w:rPr>
        <w:t>privind unele m</w:t>
      </w:r>
      <w:r w:rsidR="005E3B93" w:rsidRPr="005E3B93">
        <w:rPr>
          <w:rFonts w:ascii="Times New Roman" w:eastAsiaTheme="minorEastAsia" w:hAnsi="Times New Roman" w:cs="Times New Roman" w:hint="eastAsia"/>
          <w:szCs w:val="24"/>
          <w:lang w:val="ro-RO"/>
        </w:rPr>
        <w:t>ă</w:t>
      </w:r>
      <w:r w:rsidR="005E3B93" w:rsidRPr="005E3B93">
        <w:rPr>
          <w:rFonts w:ascii="Times New Roman" w:eastAsiaTheme="minorEastAsia" w:hAnsi="Times New Roman" w:cs="Times New Roman"/>
          <w:szCs w:val="24"/>
          <w:lang w:val="ro-RO"/>
        </w:rPr>
        <w:t>suri pentru acordarea unui sprijin categoriilor de persoane vulnerabile pentru compensarea prețului la energie, suportat parțial din fonduri externe nerambursabile</w:t>
      </w:r>
      <w:r w:rsidRPr="00893723">
        <w:rPr>
          <w:rFonts w:ascii="Times New Roman" w:eastAsiaTheme="minorEastAsia" w:hAnsi="Times New Roman" w:cs="Times New Roman"/>
          <w:szCs w:val="24"/>
          <w:lang w:val="ro-RO"/>
        </w:rPr>
        <w:t>, cu modificările și completările ulterioare.</w:t>
      </w:r>
    </w:p>
    <w:p w14:paraId="0F8CC8B8" w14:textId="77777777" w:rsidR="005A5AC9" w:rsidRPr="005E3B93" w:rsidRDefault="005A5AC9" w:rsidP="009F27C6">
      <w:pPr>
        <w:widowControl w:val="0"/>
        <w:spacing w:after="0" w:line="240" w:lineRule="auto"/>
        <w:jc w:val="both"/>
        <w:rPr>
          <w:rFonts w:ascii="Times New Roman" w:eastAsiaTheme="minorEastAsia" w:hAnsi="Times New Roman" w:cs="Times New Roman"/>
          <w:szCs w:val="24"/>
          <w:lang w:val="it-IT"/>
        </w:rPr>
      </w:pPr>
    </w:p>
    <w:p w14:paraId="4F5654C8" w14:textId="791DE5AB" w:rsidR="00524489" w:rsidRPr="00893723" w:rsidRDefault="00AC252B" w:rsidP="00524489">
      <w:pPr>
        <w:widowControl w:val="0"/>
        <w:spacing w:after="0" w:line="240" w:lineRule="auto"/>
        <w:jc w:val="both"/>
        <w:rPr>
          <w:rFonts w:ascii="Times New Roman" w:eastAsiaTheme="minorEastAsia" w:hAnsi="Times New Roman" w:cs="Times New Roman"/>
          <w:szCs w:val="24"/>
          <w:lang w:val="ro-RO"/>
        </w:rPr>
      </w:pPr>
      <w:r w:rsidRPr="00893723">
        <w:rPr>
          <w:rFonts w:ascii="Times New Roman" w:eastAsiaTheme="minorEastAsia" w:hAnsi="Times New Roman" w:cs="Times New Roman"/>
          <w:szCs w:val="24"/>
          <w:lang w:val="ro-RO"/>
        </w:rPr>
        <w:t>În situaţia în care pe parcursul sesiunii de proiecte intervin modificări de natură a afecta</w:t>
      </w:r>
      <w:r w:rsidR="000D026A" w:rsidRPr="00893723">
        <w:rPr>
          <w:rFonts w:ascii="Times New Roman" w:eastAsiaTheme="minorEastAsia" w:hAnsi="Times New Roman" w:cs="Times New Roman"/>
          <w:szCs w:val="24"/>
          <w:lang w:val="ro-RO"/>
        </w:rPr>
        <w:t xml:space="preserve"> semnificativ</w:t>
      </w:r>
      <w:r w:rsidRPr="00893723">
        <w:rPr>
          <w:rFonts w:ascii="Times New Roman" w:eastAsiaTheme="minorEastAsia" w:hAnsi="Times New Roman" w:cs="Times New Roman"/>
          <w:szCs w:val="24"/>
          <w:lang w:val="ro-RO"/>
        </w:rPr>
        <w:t xml:space="preserve"> regulile şi condiţiile de finanţare stabilite prin prezentul </w:t>
      </w:r>
      <w:r w:rsidR="00BA5316" w:rsidRPr="00893723">
        <w:rPr>
          <w:rFonts w:ascii="Times New Roman" w:eastAsiaTheme="minorEastAsia" w:hAnsi="Times New Roman" w:cs="Times New Roman"/>
          <w:szCs w:val="24"/>
          <w:lang w:val="ro-RO"/>
        </w:rPr>
        <w:t>g</w:t>
      </w:r>
      <w:r w:rsidRPr="00893723">
        <w:rPr>
          <w:rFonts w:ascii="Times New Roman" w:eastAsiaTheme="minorEastAsia" w:hAnsi="Times New Roman" w:cs="Times New Roman"/>
          <w:szCs w:val="24"/>
          <w:lang w:val="ro-RO"/>
        </w:rPr>
        <w:t xml:space="preserve">hid, </w:t>
      </w:r>
      <w:r w:rsidR="000B52A4" w:rsidRPr="00893723">
        <w:rPr>
          <w:rFonts w:ascii="Times New Roman" w:eastAsiaTheme="minorEastAsia" w:hAnsi="Times New Roman" w:cs="Times New Roman"/>
          <w:szCs w:val="24"/>
          <w:lang w:val="ro-RO"/>
        </w:rPr>
        <w:t xml:space="preserve"> </w:t>
      </w:r>
      <w:r w:rsidRPr="00893723">
        <w:rPr>
          <w:rFonts w:ascii="Times New Roman" w:eastAsiaTheme="minorEastAsia" w:hAnsi="Times New Roman" w:cs="Times New Roman"/>
          <w:szCs w:val="24"/>
          <w:lang w:val="ro-RO"/>
        </w:rPr>
        <w:t>AM POIM va aduce completări sau modificări ale conţinutului acestuia</w:t>
      </w:r>
      <w:bookmarkEnd w:id="14"/>
      <w:r w:rsidRPr="00893723">
        <w:rPr>
          <w:rFonts w:ascii="Times New Roman" w:eastAsiaTheme="minorEastAsia" w:hAnsi="Times New Roman" w:cs="Times New Roman"/>
          <w:szCs w:val="24"/>
          <w:lang w:val="ro-RO"/>
        </w:rPr>
        <w:t>, prin publicarea unei versiuni revizuite.</w:t>
      </w:r>
      <w:r w:rsidR="006A20AF" w:rsidRPr="00893723">
        <w:rPr>
          <w:rFonts w:ascii="Times New Roman" w:eastAsiaTheme="minorEastAsia" w:hAnsi="Times New Roman" w:cs="Times New Roman"/>
          <w:szCs w:val="24"/>
          <w:lang w:val="ro-RO"/>
        </w:rPr>
        <w:t xml:space="preserve"> Modificările legislative sunt aplicabile automat, prezentul ghid neînlocuin</w:t>
      </w:r>
      <w:r w:rsidR="004060FA" w:rsidRPr="00893723">
        <w:rPr>
          <w:rFonts w:ascii="Times New Roman" w:eastAsiaTheme="minorEastAsia" w:hAnsi="Times New Roman" w:cs="Times New Roman"/>
          <w:szCs w:val="24"/>
          <w:lang w:val="ro-RO"/>
        </w:rPr>
        <w:t>d legislația specifică stabilită</w:t>
      </w:r>
      <w:r w:rsidR="00B35E2A" w:rsidRPr="00893723">
        <w:rPr>
          <w:rFonts w:ascii="Times New Roman" w:eastAsiaTheme="minorEastAsia" w:hAnsi="Times New Roman" w:cs="Times New Roman"/>
          <w:szCs w:val="24"/>
          <w:lang w:val="ro-RO"/>
        </w:rPr>
        <w:t xml:space="preserve"> prin alte acte normative</w:t>
      </w:r>
      <w:r w:rsidR="006A20AF" w:rsidRPr="00893723">
        <w:rPr>
          <w:rFonts w:ascii="Times New Roman" w:eastAsiaTheme="minorEastAsia" w:hAnsi="Times New Roman" w:cs="Times New Roman"/>
          <w:szCs w:val="24"/>
          <w:lang w:val="ro-RO"/>
        </w:rPr>
        <w:t>.</w:t>
      </w:r>
    </w:p>
    <w:p w14:paraId="24ED44B0" w14:textId="77777777" w:rsidR="00A74489" w:rsidRPr="00893723" w:rsidRDefault="00A74489" w:rsidP="00524489">
      <w:pPr>
        <w:widowControl w:val="0"/>
        <w:spacing w:after="0" w:line="240" w:lineRule="auto"/>
        <w:jc w:val="both"/>
        <w:rPr>
          <w:rFonts w:ascii="Times New Roman" w:eastAsiaTheme="minorEastAsia" w:hAnsi="Times New Roman" w:cs="Times New Roman"/>
          <w:szCs w:val="24"/>
          <w:lang w:val="ro-RO"/>
        </w:rPr>
      </w:pPr>
    </w:p>
    <w:p w14:paraId="02DD0B50" w14:textId="13D21A92" w:rsidR="00A74489" w:rsidRPr="00893723" w:rsidRDefault="00A74489" w:rsidP="00524489">
      <w:pPr>
        <w:widowControl w:val="0"/>
        <w:spacing w:after="0" w:line="240" w:lineRule="auto"/>
        <w:jc w:val="both"/>
        <w:rPr>
          <w:rFonts w:ascii="Times New Roman" w:eastAsiaTheme="minorEastAsia" w:hAnsi="Times New Roman" w:cs="Times New Roman"/>
          <w:szCs w:val="24"/>
          <w:lang w:val="ro-RO"/>
        </w:rPr>
      </w:pPr>
      <w:r w:rsidRPr="00893723">
        <w:rPr>
          <w:rFonts w:ascii="Times New Roman" w:eastAsiaTheme="minorEastAsia" w:hAnsi="Times New Roman" w:cs="Times New Roman"/>
          <w:szCs w:val="24"/>
          <w:lang w:val="ro-RO"/>
        </w:rPr>
        <w:t>Acordarea finanțării în cadrul apelului de proiecte lansat prin prezentul ghid se va realiza sub rezerva aprobării modificării de către Comisia Europeană a Programului Operațional Infrastructură Mare 2014-2020 pentru asigurarea eligibilității activităților finanțate, precum și a bugetului asociat acestora. În funcție de forma aprobată a modificării POIM, de către CE, MIPE își rezervă dreptul de a pune în corelare prezentul ghid, cu modificările programului, cu respectarea tratamentului egal al solicitantantului de finanțare.</w:t>
      </w:r>
    </w:p>
    <w:p w14:paraId="3DFF6B07" w14:textId="77777777" w:rsidR="00524489" w:rsidRPr="00893723" w:rsidRDefault="00524489" w:rsidP="00524489">
      <w:pPr>
        <w:widowControl w:val="0"/>
        <w:spacing w:after="0" w:line="240" w:lineRule="auto"/>
        <w:jc w:val="both"/>
        <w:rPr>
          <w:rFonts w:ascii="Times New Roman" w:eastAsiaTheme="minorEastAsia" w:hAnsi="Times New Roman" w:cs="Times New Roman"/>
          <w:szCs w:val="24"/>
          <w:lang w:val="ro-RO"/>
        </w:rPr>
      </w:pPr>
    </w:p>
    <w:p w14:paraId="6143B4AB" w14:textId="3987F109" w:rsidR="005D4564" w:rsidRPr="00893723" w:rsidRDefault="003E5D20" w:rsidP="009F27C6">
      <w:pPr>
        <w:widowControl w:val="0"/>
        <w:spacing w:after="0" w:line="240" w:lineRule="auto"/>
        <w:jc w:val="both"/>
        <w:rPr>
          <w:rFonts w:ascii="Times New Roman" w:eastAsiaTheme="minorEastAsia" w:hAnsi="Times New Roman" w:cs="Times New Roman"/>
          <w:b/>
          <w:bCs/>
          <w:szCs w:val="24"/>
          <w:u w:val="single"/>
        </w:rPr>
      </w:pPr>
      <w:r w:rsidRPr="00893723">
        <w:rPr>
          <w:rFonts w:ascii="Times New Roman" w:eastAsiaTheme="minorEastAsia" w:hAnsi="Times New Roman" w:cs="Times New Roman"/>
          <w:b/>
          <w:bCs/>
          <w:szCs w:val="24"/>
          <w:u w:val="single"/>
          <w:lang w:val="ro-RO"/>
        </w:rPr>
        <w:t>Legislație cadru</w:t>
      </w:r>
      <w:r w:rsidRPr="00893723">
        <w:rPr>
          <w:rFonts w:ascii="Times New Roman" w:eastAsiaTheme="minorEastAsia" w:hAnsi="Times New Roman" w:cs="Times New Roman"/>
          <w:b/>
          <w:bCs/>
          <w:szCs w:val="24"/>
          <w:u w:val="single"/>
        </w:rPr>
        <w:t>:</w:t>
      </w:r>
    </w:p>
    <w:p w14:paraId="54EA1C44" w14:textId="77777777" w:rsidR="00AE0B5F" w:rsidRPr="00893723" w:rsidRDefault="00AE0B5F" w:rsidP="009F27C6">
      <w:pPr>
        <w:widowControl w:val="0"/>
        <w:spacing w:after="0" w:line="240" w:lineRule="auto"/>
        <w:jc w:val="both"/>
        <w:rPr>
          <w:rFonts w:ascii="Times New Roman" w:eastAsiaTheme="minorEastAsia" w:hAnsi="Times New Roman" w:cs="Times New Roman"/>
          <w:b/>
          <w:bCs/>
          <w:szCs w:val="24"/>
          <w:u w:val="single"/>
        </w:rPr>
      </w:pPr>
    </w:p>
    <w:p w14:paraId="63C7F495" w14:textId="4289B68A" w:rsidR="003E5D20" w:rsidRPr="00893723" w:rsidRDefault="003E5D20">
      <w:pPr>
        <w:pStyle w:val="ListParagraph"/>
        <w:widowControl w:val="0"/>
        <w:numPr>
          <w:ilvl w:val="0"/>
          <w:numId w:val="27"/>
        </w:numPr>
        <w:rPr>
          <w:rFonts w:eastAsiaTheme="minorEastAsia" w:cs="Times New Roman"/>
          <w:b/>
          <w:bCs/>
          <w:szCs w:val="24"/>
          <w:lang w:val="ro-RO"/>
        </w:rPr>
      </w:pPr>
      <w:r w:rsidRPr="00893723">
        <w:rPr>
          <w:rFonts w:eastAsiaTheme="minorEastAsia" w:cs="Times New Roman"/>
          <w:b/>
          <w:bCs/>
          <w:szCs w:val="24"/>
          <w:lang w:val="ro-RO"/>
        </w:rPr>
        <w:t xml:space="preserve">Legislație </w:t>
      </w:r>
      <w:r w:rsidR="00AE0B5F" w:rsidRPr="00893723">
        <w:rPr>
          <w:rFonts w:eastAsiaTheme="minorEastAsia" w:cs="Times New Roman"/>
          <w:b/>
          <w:bCs/>
          <w:szCs w:val="24"/>
          <w:lang w:val="ro-RO"/>
        </w:rPr>
        <w:t>europeană</w:t>
      </w:r>
    </w:p>
    <w:p w14:paraId="46836CA1" w14:textId="77777777" w:rsidR="00AE0B5F" w:rsidRPr="00893723" w:rsidRDefault="00AE0B5F" w:rsidP="00AE0B5F">
      <w:pPr>
        <w:pStyle w:val="ListParagraph"/>
        <w:widowControl w:val="0"/>
        <w:ind w:left="720"/>
        <w:rPr>
          <w:rFonts w:eastAsiaTheme="minorEastAsia" w:cs="Times New Roman"/>
          <w:szCs w:val="24"/>
          <w:lang w:val="ro-RO"/>
        </w:rPr>
      </w:pPr>
    </w:p>
    <w:p w14:paraId="367E7015" w14:textId="7FBD134A" w:rsidR="003E5D20" w:rsidRPr="00893723" w:rsidRDefault="003E5D20">
      <w:pPr>
        <w:pStyle w:val="ListParagraph"/>
        <w:widowControl w:val="0"/>
        <w:numPr>
          <w:ilvl w:val="0"/>
          <w:numId w:val="28"/>
        </w:numPr>
        <w:rPr>
          <w:rFonts w:eastAsiaTheme="minorEastAsia" w:cs="Times New Roman"/>
          <w:szCs w:val="24"/>
          <w:lang w:val="ro-RO"/>
        </w:rPr>
      </w:pPr>
      <w:r w:rsidRPr="00893723">
        <w:rPr>
          <w:rFonts w:eastAsiaTheme="minorEastAsia" w:cs="Times New Roman"/>
          <w:szCs w:val="24"/>
          <w:lang w:val="ro-RO"/>
        </w:rPr>
        <w:t>Acordul de Parteneriat pentru perioada 2014-2020 aprobat prin Decizia Comisiei Europene nr. 5515 din 06.08.2014;</w:t>
      </w:r>
    </w:p>
    <w:p w14:paraId="41E0453B" w14:textId="53CCBB9A" w:rsidR="00331EE7" w:rsidRPr="00893723" w:rsidRDefault="00331EE7" w:rsidP="00A01D1B">
      <w:pPr>
        <w:pStyle w:val="ListParagraph"/>
        <w:numPr>
          <w:ilvl w:val="0"/>
          <w:numId w:val="28"/>
        </w:numPr>
        <w:rPr>
          <w:rFonts w:eastAsiaTheme="minorEastAsia" w:cs="Times New Roman"/>
          <w:szCs w:val="24"/>
          <w:lang w:val="ro-RO"/>
        </w:rPr>
      </w:pPr>
      <w:r w:rsidRPr="005E3B93">
        <w:rPr>
          <w:rFonts w:eastAsiaTheme="minorEastAsia" w:cs="Times New Roman"/>
          <w:szCs w:val="24"/>
          <w:lang w:val="it-IT"/>
        </w:rPr>
        <w:t>Decizia Comisiei Europene nr. C(2015)4823 din 9 iulie 2015, cu modificările și completările ulterioare</w:t>
      </w:r>
    </w:p>
    <w:p w14:paraId="70644BC8" w14:textId="3A35ED60" w:rsidR="00A01D1B" w:rsidRPr="00893723" w:rsidRDefault="00A01D1B" w:rsidP="00A01D1B">
      <w:pPr>
        <w:pStyle w:val="ListParagraph"/>
        <w:numPr>
          <w:ilvl w:val="0"/>
          <w:numId w:val="28"/>
        </w:numPr>
        <w:rPr>
          <w:rFonts w:eastAsiaTheme="minorEastAsia" w:cs="Times New Roman"/>
          <w:szCs w:val="24"/>
          <w:lang w:val="ro-RO"/>
        </w:rPr>
      </w:pPr>
      <w:r w:rsidRPr="00893723">
        <w:rPr>
          <w:rFonts w:eastAsiaTheme="minorEastAsia" w:cs="Times New Roman"/>
          <w:szCs w:val="24"/>
          <w:lang w:val="ro-RO"/>
        </w:rPr>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cumodificările și completările ulterioare;</w:t>
      </w:r>
    </w:p>
    <w:p w14:paraId="5EA72A98" w14:textId="5F8F01D4" w:rsidR="00074DFE" w:rsidRPr="009A73B9" w:rsidRDefault="00A01D1B" w:rsidP="009A73B9">
      <w:pPr>
        <w:pStyle w:val="ListParagraph"/>
        <w:numPr>
          <w:ilvl w:val="0"/>
          <w:numId w:val="28"/>
        </w:numPr>
        <w:rPr>
          <w:rFonts w:eastAsiaTheme="minorEastAsia" w:cs="Times New Roman"/>
          <w:szCs w:val="24"/>
          <w:lang w:val="ro-RO"/>
        </w:rPr>
      </w:pPr>
      <w:r w:rsidRPr="00893723">
        <w:rPr>
          <w:rFonts w:eastAsiaTheme="minorEastAsia" w:cs="Times New Roman"/>
          <w:szCs w:val="24"/>
          <w:lang w:val="ro-RO"/>
        </w:rPr>
        <w:t>Regulamentul de punere în aplicare (UE) 2015/207 al Comisiei din 20 ianuarie 2015 de stabilire a normelor detaliate de punere în aplicare a Regulamentului (UE) nr. 1303/2013 al Parlamentului European și al Consiliului în ceea ce privește modelele pentru raportul de progres, transmiterea informațiilor privind un proiect major, planul de acțiune comun, rapoartele de implementare pentru obiectivul privind investițiile pentru creștere economică și locuri de muncă, declarația de gestiune, strategia de audit, opinia de audit și raportul anual de control și în ceea ce privește metodologia de realizare a analizei cost-beneficiu și, în temeiul Regulamentului (UE) nr. 1299/2013 al Parlamentului European și al Consiliului, în ceea ce privește modelul pentru rapoartele de implementare pentru obiectivul de cooperare teritorială europeană;</w:t>
      </w:r>
    </w:p>
    <w:p w14:paraId="2626F944" w14:textId="77777777" w:rsidR="00AE0B5F" w:rsidRPr="00893723" w:rsidRDefault="00AE0B5F" w:rsidP="00AE0B5F">
      <w:pPr>
        <w:pStyle w:val="ListParagraph"/>
        <w:widowControl w:val="0"/>
        <w:ind w:left="720"/>
        <w:rPr>
          <w:rFonts w:eastAsiaTheme="minorEastAsia" w:cs="Times New Roman"/>
          <w:szCs w:val="24"/>
          <w:lang w:val="ro-RO"/>
        </w:rPr>
      </w:pPr>
    </w:p>
    <w:p w14:paraId="0CE8CB6F" w14:textId="0DBC2FFF" w:rsidR="003E5D20" w:rsidRPr="00893723" w:rsidRDefault="003E5D20">
      <w:pPr>
        <w:pStyle w:val="ListParagraph"/>
        <w:widowControl w:val="0"/>
        <w:numPr>
          <w:ilvl w:val="0"/>
          <w:numId w:val="27"/>
        </w:numPr>
        <w:rPr>
          <w:rFonts w:eastAsiaTheme="minorEastAsia" w:cs="Times New Roman"/>
          <w:b/>
          <w:bCs/>
          <w:szCs w:val="24"/>
          <w:lang w:val="ro-RO"/>
        </w:rPr>
      </w:pPr>
      <w:r w:rsidRPr="00893723">
        <w:rPr>
          <w:rFonts w:eastAsiaTheme="minorEastAsia" w:cs="Times New Roman"/>
          <w:b/>
          <w:bCs/>
          <w:szCs w:val="24"/>
          <w:lang w:val="ro-RO"/>
        </w:rPr>
        <w:lastRenderedPageBreak/>
        <w:t>Legislație națională</w:t>
      </w:r>
    </w:p>
    <w:p w14:paraId="51C34A19" w14:textId="1162DB1E" w:rsidR="003E5D20" w:rsidRPr="00893723" w:rsidRDefault="003E5D20">
      <w:pPr>
        <w:pStyle w:val="ListParagraph"/>
        <w:widowControl w:val="0"/>
        <w:numPr>
          <w:ilvl w:val="0"/>
          <w:numId w:val="29"/>
        </w:numPr>
        <w:rPr>
          <w:rFonts w:eastAsiaTheme="minorEastAsia" w:cs="Times New Roman"/>
          <w:szCs w:val="24"/>
          <w:lang w:val="ro-RO"/>
        </w:rPr>
      </w:pPr>
      <w:r w:rsidRPr="00893723">
        <w:rPr>
          <w:rFonts w:eastAsiaTheme="minorEastAsia" w:cs="Times New Roman"/>
          <w:szCs w:val="24"/>
          <w:lang w:val="ro-RO"/>
        </w:rPr>
        <w:t>Ghid - metode de eșantionare pentru Autoritățile de audit pentru perioadele 2007-2013 și 2014-2020</w:t>
      </w:r>
    </w:p>
    <w:p w14:paraId="3B1D9003" w14:textId="77777777" w:rsidR="003E5D20" w:rsidRPr="00893723" w:rsidRDefault="003E5D20">
      <w:pPr>
        <w:pStyle w:val="ListParagraph"/>
        <w:numPr>
          <w:ilvl w:val="0"/>
          <w:numId w:val="29"/>
        </w:numPr>
        <w:spacing w:after="160" w:line="259" w:lineRule="auto"/>
        <w:rPr>
          <w:rFonts w:cs="Times New Roman"/>
          <w:color w:val="000000" w:themeColor="text1"/>
          <w:sz w:val="22"/>
          <w:lang w:val="ro-RO"/>
        </w:rPr>
      </w:pPr>
      <w:r w:rsidRPr="00893723">
        <w:rPr>
          <w:rFonts w:cs="Times New Roman"/>
          <w:color w:val="000000" w:themeColor="text1"/>
          <w:sz w:val="22"/>
          <w:lang w:val="ro-RO"/>
        </w:rPr>
        <w:t>Legea nr. 76/ 2002 privind privind sistemul asigurărilor pentru șomaj și stimularea ocupării forței de muncă, cu modificările și completările ulterioare;</w:t>
      </w:r>
    </w:p>
    <w:p w14:paraId="354D8210" w14:textId="2FB54301" w:rsidR="00A01D1B" w:rsidRPr="00893723" w:rsidRDefault="003E5D20" w:rsidP="00797902">
      <w:pPr>
        <w:pStyle w:val="ListParagraph"/>
        <w:numPr>
          <w:ilvl w:val="0"/>
          <w:numId w:val="29"/>
        </w:numPr>
        <w:rPr>
          <w:rFonts w:cs="Times New Roman"/>
          <w:color w:val="000000" w:themeColor="text1"/>
          <w:sz w:val="22"/>
          <w:lang w:val="ro-RO"/>
        </w:rPr>
      </w:pPr>
      <w:r w:rsidRPr="00893723">
        <w:rPr>
          <w:rFonts w:cs="Times New Roman"/>
          <w:color w:val="000000" w:themeColor="text1"/>
          <w:sz w:val="22"/>
          <w:lang w:val="ro-RO"/>
        </w:rPr>
        <w:t>Ordonanța de urgență a Guvernului nr. 66/2011 privind prevenirea, constatarea şi sancționarea neregulilor apărute în obținerea şi utilizarea fondurilor europene şi/sau a fondurilor publice naţionale aferente acestora, cu modificările și completările ulterioare, aprobată prin Legea nr.142/2012;</w:t>
      </w:r>
    </w:p>
    <w:p w14:paraId="14E492DF" w14:textId="77777777" w:rsidR="003E5D20" w:rsidRPr="00893723" w:rsidRDefault="003E5D20">
      <w:pPr>
        <w:pStyle w:val="ListParagraph"/>
        <w:keepNext/>
        <w:numPr>
          <w:ilvl w:val="0"/>
          <w:numId w:val="29"/>
        </w:numPr>
        <w:spacing w:before="240"/>
        <w:outlineLvl w:val="2"/>
        <w:rPr>
          <w:rFonts w:cs="Times New Roman"/>
          <w:color w:val="000000" w:themeColor="text1"/>
          <w:sz w:val="22"/>
          <w:lang w:val="ro-RO"/>
        </w:rPr>
      </w:pPr>
      <w:bookmarkStart w:id="15" w:name="_Toc149645104"/>
      <w:r w:rsidRPr="00893723">
        <w:rPr>
          <w:rFonts w:cs="Times New Roman"/>
          <w:color w:val="000000" w:themeColor="text1"/>
          <w:sz w:val="22"/>
          <w:lang w:val="ro-RO"/>
        </w:rPr>
        <w:t>Ordonanța de urgență a Guvernului nr. 40/2015 privind gestionarea financiară a fondurilor europene pentru perioada 2014-2020, cu modificările și completările ulterioare, aprobată prin Legea nr. 105/2016;</w:t>
      </w:r>
      <w:bookmarkEnd w:id="15"/>
    </w:p>
    <w:p w14:paraId="1FE324E5" w14:textId="337210D0" w:rsidR="003E5D20" w:rsidRPr="00893723" w:rsidRDefault="003E5D20">
      <w:pPr>
        <w:pStyle w:val="ListParagraph"/>
        <w:keepNext/>
        <w:numPr>
          <w:ilvl w:val="0"/>
          <w:numId w:val="29"/>
        </w:numPr>
        <w:spacing w:before="240"/>
        <w:outlineLvl w:val="2"/>
        <w:rPr>
          <w:rFonts w:cs="Times New Roman"/>
          <w:color w:val="000000" w:themeColor="text1"/>
          <w:sz w:val="22"/>
          <w:lang w:val="ro-RO"/>
        </w:rPr>
      </w:pPr>
      <w:bookmarkStart w:id="16" w:name="_Toc149645105"/>
      <w:r w:rsidRPr="00893723">
        <w:rPr>
          <w:rFonts w:cs="Times New Roman"/>
          <w:color w:val="000000" w:themeColor="text1"/>
          <w:sz w:val="22"/>
          <w:lang w:val="ro-RO"/>
        </w:rPr>
        <w:t>Ordonanța de urgență a Guvernului nr. 166/2022 privind unele măsuri pentru acordarea unui sprijin categoriilor de persoane vulnerabile pentru compensarea preţului la energie, suportat parţial din fonduri externe nerambursabile, cu modificările și completările ulterioare;</w:t>
      </w:r>
      <w:r w:rsidR="00B93B01" w:rsidRPr="00893723">
        <w:rPr>
          <w:rFonts w:cs="Times New Roman"/>
          <w:color w:val="000000" w:themeColor="text1"/>
          <w:sz w:val="22"/>
          <w:lang w:val="ro-RO"/>
        </w:rPr>
        <w:t xml:space="preserve"> (denumită în continuare OUG nr. 166/ 2022)</w:t>
      </w:r>
      <w:bookmarkEnd w:id="16"/>
    </w:p>
    <w:p w14:paraId="680B1B4A" w14:textId="77777777" w:rsidR="003E5D20" w:rsidRPr="00893723" w:rsidRDefault="003E5D20">
      <w:pPr>
        <w:pStyle w:val="ListParagraph"/>
        <w:keepNext/>
        <w:numPr>
          <w:ilvl w:val="0"/>
          <w:numId w:val="29"/>
        </w:numPr>
        <w:spacing w:before="240"/>
        <w:outlineLvl w:val="2"/>
        <w:rPr>
          <w:rFonts w:cs="Times New Roman"/>
          <w:color w:val="000000" w:themeColor="text1"/>
          <w:sz w:val="22"/>
          <w:lang w:val="ro-RO"/>
        </w:rPr>
      </w:pPr>
      <w:bookmarkStart w:id="17" w:name="_Toc149645106"/>
      <w:r w:rsidRPr="00893723">
        <w:rPr>
          <w:rFonts w:cs="Times New Roman"/>
          <w:color w:val="000000" w:themeColor="text1"/>
          <w:sz w:val="22"/>
          <w:lang w:val="ro-RO"/>
        </w:rPr>
        <w:t>Hotărârea Guvernului nr. 398/2015 pentru stabilirea cadrului instituţional de coordonare şi  gestionare a fondurilor europene structurale și de investiții și pentru asigurarea continuității cadrului instituțional de coordonare și gestionare a instrumentelor structurale 2007-2013, cu modificările și completările ulterioare;</w:t>
      </w:r>
      <w:bookmarkEnd w:id="17"/>
    </w:p>
    <w:p w14:paraId="0D22C545" w14:textId="77777777" w:rsidR="003E5D20" w:rsidRPr="00893723" w:rsidRDefault="003E5D20">
      <w:pPr>
        <w:pStyle w:val="ListParagraph"/>
        <w:keepNext/>
        <w:numPr>
          <w:ilvl w:val="0"/>
          <w:numId w:val="29"/>
        </w:numPr>
        <w:spacing w:before="240"/>
        <w:outlineLvl w:val="2"/>
        <w:rPr>
          <w:rFonts w:cs="Times New Roman"/>
          <w:color w:val="000000" w:themeColor="text1"/>
          <w:sz w:val="22"/>
          <w:lang w:val="ro-RO"/>
        </w:rPr>
      </w:pPr>
      <w:bookmarkStart w:id="18" w:name="_Toc149645107"/>
      <w:r w:rsidRPr="00893723">
        <w:rPr>
          <w:rFonts w:cs="Times New Roman"/>
          <w:color w:val="000000" w:themeColor="text1"/>
          <w:sz w:val="22"/>
          <w:lang w:val="ro-RO"/>
        </w:rPr>
        <w:t>Hotărârea Guvernului nr. 399/2015 privind regulile de eligibilitate a cheltuielilor efectuate în cadrul operațiunilor finanţate prin Fondul european de dezvoltare regională, Fondul social european şi Fondul de coeziune 2014-2020, cu modificările ulterioare;</w:t>
      </w:r>
      <w:bookmarkEnd w:id="18"/>
    </w:p>
    <w:p w14:paraId="09F6A450" w14:textId="77777777" w:rsidR="003E5D20" w:rsidRPr="00893723" w:rsidRDefault="003E5D20">
      <w:pPr>
        <w:pStyle w:val="ListParagraph"/>
        <w:keepNext/>
        <w:numPr>
          <w:ilvl w:val="0"/>
          <w:numId w:val="29"/>
        </w:numPr>
        <w:spacing w:before="240"/>
        <w:outlineLvl w:val="2"/>
        <w:rPr>
          <w:rFonts w:cs="Times New Roman"/>
          <w:color w:val="000000" w:themeColor="text1"/>
          <w:sz w:val="22"/>
          <w:lang w:val="ro-RO"/>
        </w:rPr>
      </w:pPr>
      <w:bookmarkStart w:id="19" w:name="_Toc149645108"/>
      <w:r w:rsidRPr="00893723">
        <w:rPr>
          <w:rFonts w:cs="Times New Roman"/>
          <w:color w:val="000000" w:themeColor="text1"/>
          <w:sz w:val="22"/>
          <w:lang w:val="ro-RO"/>
        </w:rPr>
        <w:t>Hotărârea Guvernului nr. 93/2016 pentru aprobarea Normelor metodologice de aplicare a prevederilor Ordonanţei de urgenţă a Guvernului nr. 40/2015 privind gestionarea financiară a fondurilor europene pentru perioada de programare 2014-2020, cu modificările și completările ulterioare;</w:t>
      </w:r>
      <w:bookmarkEnd w:id="19"/>
      <w:r w:rsidRPr="00893723">
        <w:rPr>
          <w:rFonts w:cs="Times New Roman"/>
          <w:color w:val="000000" w:themeColor="text1"/>
          <w:sz w:val="22"/>
          <w:lang w:val="ro-RO"/>
        </w:rPr>
        <w:t xml:space="preserve"> </w:t>
      </w:r>
    </w:p>
    <w:p w14:paraId="560A4609" w14:textId="77777777" w:rsidR="003E5D20" w:rsidRPr="00893723" w:rsidRDefault="003E5D20">
      <w:pPr>
        <w:pStyle w:val="ListParagraph"/>
        <w:keepNext/>
        <w:numPr>
          <w:ilvl w:val="0"/>
          <w:numId w:val="29"/>
        </w:numPr>
        <w:spacing w:before="240"/>
        <w:outlineLvl w:val="2"/>
        <w:rPr>
          <w:rFonts w:cs="Times New Roman"/>
          <w:color w:val="000000" w:themeColor="text1"/>
          <w:sz w:val="22"/>
          <w:lang w:val="ro-RO"/>
        </w:rPr>
      </w:pPr>
      <w:bookmarkStart w:id="20" w:name="_Toc149645109"/>
      <w:r w:rsidRPr="00893723">
        <w:rPr>
          <w:rFonts w:cs="Times New Roman"/>
          <w:color w:val="000000" w:themeColor="text1"/>
          <w:sz w:val="22"/>
          <w:lang w:val="ro-RO"/>
        </w:rPr>
        <w:t>Hotărârea Guvernului nr. 52/2018 privind organizarea şi funcţionarea Ministerului Investițiilor și Proiectelor Europene, cu modificările și completările ulterioare;</w:t>
      </w:r>
      <w:bookmarkEnd w:id="20"/>
      <w:r w:rsidRPr="00893723">
        <w:rPr>
          <w:rFonts w:cs="Times New Roman"/>
          <w:color w:val="000000" w:themeColor="text1"/>
          <w:sz w:val="22"/>
          <w:lang w:val="ro-RO"/>
        </w:rPr>
        <w:t xml:space="preserve"> </w:t>
      </w:r>
    </w:p>
    <w:p w14:paraId="55D017CD" w14:textId="3E9E8721" w:rsidR="007B75B3" w:rsidRPr="00893723" w:rsidRDefault="007B75B3">
      <w:pPr>
        <w:pStyle w:val="ListParagraph"/>
        <w:keepNext/>
        <w:numPr>
          <w:ilvl w:val="0"/>
          <w:numId w:val="29"/>
        </w:numPr>
        <w:spacing w:before="240"/>
        <w:outlineLvl w:val="2"/>
        <w:rPr>
          <w:rFonts w:cs="Times New Roman"/>
          <w:color w:val="000000" w:themeColor="text1"/>
          <w:sz w:val="22"/>
          <w:lang w:val="ro-RO"/>
        </w:rPr>
      </w:pPr>
      <w:bookmarkStart w:id="21" w:name="_Toc149645110"/>
      <w:r w:rsidRPr="00893723">
        <w:rPr>
          <w:rFonts w:cs="Times New Roman"/>
          <w:color w:val="000000" w:themeColor="text1"/>
          <w:sz w:val="22"/>
          <w:lang w:val="ro-RO"/>
        </w:rPr>
        <w:t>OUG nr. 36/2023 privind stabilirea cadrului general pentru închiderea programelor operaționale finanțate în perioada de programare 2014-2020</w:t>
      </w:r>
      <w:bookmarkEnd w:id="21"/>
    </w:p>
    <w:p w14:paraId="3AAE063D" w14:textId="730DCBBB" w:rsidR="003E5D20" w:rsidRDefault="007B75B3" w:rsidP="00B9237C">
      <w:pPr>
        <w:pStyle w:val="ListParagraph"/>
        <w:keepNext/>
        <w:numPr>
          <w:ilvl w:val="0"/>
          <w:numId w:val="29"/>
        </w:numPr>
        <w:spacing w:before="240"/>
        <w:outlineLvl w:val="2"/>
        <w:rPr>
          <w:rFonts w:cs="Times New Roman"/>
          <w:color w:val="000000" w:themeColor="text1"/>
          <w:sz w:val="22"/>
          <w:lang w:val="ro-RO"/>
        </w:rPr>
      </w:pPr>
      <w:bookmarkStart w:id="22" w:name="_Toc149645111"/>
      <w:r w:rsidRPr="00893723">
        <w:rPr>
          <w:rFonts w:cs="Times New Roman"/>
          <w:color w:val="000000" w:themeColor="text1"/>
          <w:sz w:val="22"/>
          <w:lang w:val="ro-RO"/>
        </w:rPr>
        <w:t>Ordinul ministrului investițiilor și proiectelor europene nr. 3394/11.09.2023 de stabilire a cadrului general pentru închiderea programelor operaționale finanțate în perioada de programare 2014-2020</w:t>
      </w:r>
      <w:bookmarkEnd w:id="22"/>
    </w:p>
    <w:p w14:paraId="3C6CC477" w14:textId="77777777" w:rsidR="00A526AD" w:rsidRPr="00A526AD" w:rsidRDefault="00A526AD" w:rsidP="00A526AD">
      <w:pPr>
        <w:keepNext/>
        <w:spacing w:before="240"/>
        <w:ind w:left="360"/>
        <w:outlineLvl w:val="2"/>
        <w:rPr>
          <w:rFonts w:cs="Times New Roman"/>
          <w:color w:val="000000" w:themeColor="text1"/>
          <w:sz w:val="22"/>
          <w:lang w:val="ro-RO"/>
        </w:rPr>
      </w:pPr>
    </w:p>
    <w:p w14:paraId="09FE0AF2" w14:textId="77777777" w:rsidR="00BE0193" w:rsidRPr="00893723" w:rsidRDefault="00BE0193" w:rsidP="00D76D28">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23" w:name="_Toc149645112"/>
      <w:r w:rsidRPr="00893723">
        <w:rPr>
          <w:rFonts w:ascii="Times New Roman" w:eastAsia="MS Mincho" w:hAnsi="Times New Roman" w:cs="Times New Roman"/>
          <w:b/>
          <w:bCs/>
          <w:iCs/>
          <w:sz w:val="28"/>
          <w:szCs w:val="28"/>
          <w:lang w:val="ro-RO"/>
        </w:rPr>
        <w:t xml:space="preserve">1.1. </w:t>
      </w:r>
      <w:hyperlink w:anchor="_Toc276380153" w:history="1">
        <w:r w:rsidR="00F86A18" w:rsidRPr="00893723">
          <w:rPr>
            <w:rFonts w:ascii="Times New Roman" w:eastAsia="MS Mincho" w:hAnsi="Times New Roman" w:cs="Times New Roman"/>
            <w:b/>
            <w:bCs/>
            <w:iCs/>
            <w:sz w:val="28"/>
            <w:szCs w:val="28"/>
            <w:lang w:val="ro-RO"/>
          </w:rPr>
          <w:t>Axa</w:t>
        </w:r>
      </w:hyperlink>
      <w:r w:rsidR="00F86A18" w:rsidRPr="00893723">
        <w:rPr>
          <w:rFonts w:ascii="Times New Roman" w:eastAsia="MS Mincho" w:hAnsi="Times New Roman" w:cs="Times New Roman"/>
          <w:b/>
          <w:bCs/>
          <w:iCs/>
          <w:sz w:val="28"/>
          <w:szCs w:val="28"/>
          <w:lang w:val="ro-RO"/>
        </w:rPr>
        <w:t xml:space="preserve"> prioritară, proritatea de investiţii aferentă şi obiectivul specific</w:t>
      </w:r>
      <w:bookmarkEnd w:id="23"/>
    </w:p>
    <w:p w14:paraId="64F674C0" w14:textId="016985F9" w:rsidR="00FC524D" w:rsidRPr="00893723" w:rsidRDefault="00F5484C" w:rsidP="00FC524D">
      <w:pPr>
        <w:widowControl w:val="0"/>
        <w:spacing w:after="0" w:line="240" w:lineRule="auto"/>
        <w:jc w:val="both"/>
        <w:rPr>
          <w:rFonts w:ascii="Times New Roman" w:eastAsiaTheme="minorEastAsia" w:hAnsi="Times New Roman" w:cs="Times New Roman"/>
          <w:szCs w:val="24"/>
          <w:lang w:val="ro-RO"/>
        </w:rPr>
      </w:pPr>
      <w:r w:rsidRPr="00893723">
        <w:rPr>
          <w:rFonts w:ascii="Times New Roman" w:eastAsiaTheme="minorEastAsia" w:hAnsi="Times New Roman" w:cs="Times New Roman"/>
          <w:b/>
          <w:bCs/>
          <w:szCs w:val="24"/>
          <w:lang w:val="ro-RO"/>
        </w:rPr>
        <w:t>Axa Prioritară 12</w:t>
      </w:r>
      <w:r w:rsidRPr="00893723">
        <w:rPr>
          <w:rFonts w:ascii="Times New Roman" w:eastAsiaTheme="minorEastAsia" w:hAnsi="Times New Roman" w:cs="Times New Roman"/>
          <w:szCs w:val="24"/>
          <w:lang w:val="ro-RO"/>
        </w:rPr>
        <w:t xml:space="preserve"> Susținerea gospodăriilor vulnerabile afectate în mod deosebit de creșterile prețurilor la energie</w:t>
      </w:r>
    </w:p>
    <w:p w14:paraId="566BA01B" w14:textId="77777777" w:rsidR="000100E8" w:rsidRPr="00893723" w:rsidRDefault="000100E8" w:rsidP="00FC524D">
      <w:pPr>
        <w:widowControl w:val="0"/>
        <w:spacing w:after="0" w:line="240" w:lineRule="auto"/>
        <w:jc w:val="both"/>
        <w:rPr>
          <w:rFonts w:ascii="Times New Roman" w:eastAsiaTheme="minorEastAsia" w:hAnsi="Times New Roman" w:cs="Times New Roman"/>
          <w:szCs w:val="24"/>
          <w:lang w:val="ro-RO"/>
        </w:rPr>
      </w:pPr>
    </w:p>
    <w:p w14:paraId="5DE9E980" w14:textId="63E81AB7" w:rsidR="00FC524D" w:rsidRPr="00893723" w:rsidRDefault="00FC524D" w:rsidP="00FC524D">
      <w:pPr>
        <w:widowControl w:val="0"/>
        <w:spacing w:after="0" w:line="240" w:lineRule="auto"/>
        <w:jc w:val="both"/>
        <w:rPr>
          <w:rFonts w:ascii="Times New Roman" w:eastAsiaTheme="minorEastAsia" w:hAnsi="Times New Roman" w:cs="Times New Roman"/>
          <w:szCs w:val="24"/>
          <w:lang w:val="ro-RO"/>
        </w:rPr>
      </w:pPr>
      <w:r w:rsidRPr="00893723">
        <w:rPr>
          <w:rFonts w:ascii="Times New Roman" w:eastAsiaTheme="minorEastAsia" w:hAnsi="Times New Roman" w:cs="Times New Roman"/>
          <w:b/>
          <w:bCs/>
          <w:szCs w:val="24"/>
          <w:lang w:val="ro-RO"/>
        </w:rPr>
        <w:t>Obiectiv tematic /13</w:t>
      </w:r>
      <w:r w:rsidRPr="00893723">
        <w:rPr>
          <w:rFonts w:ascii="Times New Roman" w:eastAsiaTheme="minorEastAsia" w:hAnsi="Times New Roman" w:cs="Times New Roman"/>
          <w:szCs w:val="24"/>
          <w:lang w:val="ro-RO"/>
        </w:rPr>
        <w:t xml:space="preserve"> - Promovarea reparării daunelor provocate de criză în contextul pandemiei de COVID-19 și pregătirea unei redresări verzi, digitale și reziliente a economiei</w:t>
      </w:r>
      <w:r w:rsidR="003C7D48" w:rsidRPr="00893723">
        <w:rPr>
          <w:rFonts w:ascii="Times New Roman" w:eastAsiaTheme="minorEastAsia" w:hAnsi="Times New Roman" w:cs="Times New Roman"/>
          <w:szCs w:val="24"/>
          <w:lang w:val="ro-RO"/>
        </w:rPr>
        <w:t>.</w:t>
      </w:r>
    </w:p>
    <w:p w14:paraId="71AFC816" w14:textId="6D127A77" w:rsidR="00FC524D" w:rsidRPr="00893723" w:rsidRDefault="000100E8" w:rsidP="00FC524D">
      <w:pPr>
        <w:widowControl w:val="0"/>
        <w:spacing w:after="0" w:line="240" w:lineRule="auto"/>
        <w:jc w:val="both"/>
        <w:rPr>
          <w:rFonts w:ascii="Times New Roman" w:eastAsiaTheme="minorEastAsia" w:hAnsi="Times New Roman" w:cs="Times New Roman"/>
          <w:szCs w:val="24"/>
          <w:lang w:val="ro-RO"/>
        </w:rPr>
      </w:pPr>
      <w:r w:rsidRPr="00893723">
        <w:rPr>
          <w:rFonts w:ascii="Times New Roman" w:eastAsiaTheme="minorEastAsia" w:hAnsi="Times New Roman" w:cs="Times New Roman"/>
          <w:szCs w:val="24"/>
          <w:lang w:val="ro-RO"/>
        </w:rPr>
        <w:t>Obiectivul tematic menționat constituie o prioritatea de investiții pentru programarea și implementarea resurselor REACT-EU din partea FEDR.</w:t>
      </w:r>
    </w:p>
    <w:p w14:paraId="221580E9" w14:textId="77777777" w:rsidR="000100E8" w:rsidRPr="00893723" w:rsidRDefault="000100E8" w:rsidP="00FC524D">
      <w:pPr>
        <w:widowControl w:val="0"/>
        <w:spacing w:after="0" w:line="240" w:lineRule="auto"/>
        <w:jc w:val="both"/>
        <w:rPr>
          <w:rFonts w:ascii="Times New Roman" w:eastAsiaTheme="minorEastAsia" w:hAnsi="Times New Roman" w:cs="Times New Roman"/>
          <w:szCs w:val="24"/>
          <w:lang w:val="ro-RO"/>
        </w:rPr>
      </w:pPr>
    </w:p>
    <w:p w14:paraId="71F6AC45" w14:textId="7592F2EE" w:rsidR="00F86A18" w:rsidRPr="00893723" w:rsidRDefault="00FC524D" w:rsidP="00FC524D">
      <w:pPr>
        <w:widowControl w:val="0"/>
        <w:spacing w:after="0" w:line="240" w:lineRule="auto"/>
        <w:jc w:val="both"/>
        <w:rPr>
          <w:rFonts w:ascii="Times New Roman" w:eastAsiaTheme="minorEastAsia" w:hAnsi="Times New Roman" w:cs="Times New Roman"/>
          <w:szCs w:val="24"/>
          <w:lang w:val="ro-RO"/>
        </w:rPr>
      </w:pPr>
      <w:r w:rsidRPr="00893723">
        <w:rPr>
          <w:rFonts w:ascii="Times New Roman" w:eastAsiaTheme="minorEastAsia" w:hAnsi="Times New Roman" w:cs="Times New Roman"/>
          <w:b/>
          <w:bCs/>
          <w:szCs w:val="24"/>
          <w:lang w:val="ro-RO"/>
        </w:rPr>
        <w:t xml:space="preserve">OS </w:t>
      </w:r>
      <w:r w:rsidR="00F5484C" w:rsidRPr="00893723">
        <w:rPr>
          <w:rFonts w:ascii="Times New Roman" w:eastAsiaTheme="minorEastAsia" w:hAnsi="Times New Roman" w:cs="Times New Roman"/>
          <w:b/>
          <w:bCs/>
          <w:szCs w:val="24"/>
          <w:lang w:val="ro-RO"/>
        </w:rPr>
        <w:t>12.1</w:t>
      </w:r>
      <w:r w:rsidR="00F5484C" w:rsidRPr="00893723">
        <w:rPr>
          <w:rFonts w:ascii="Times New Roman" w:eastAsiaTheme="minorEastAsia" w:hAnsi="Times New Roman" w:cs="Times New Roman"/>
          <w:szCs w:val="24"/>
          <w:lang w:val="ro-RO"/>
        </w:rPr>
        <w:t xml:space="preserve"> Sprijinirea gospodăriilor vulnerabile în vederea asigurării unor condiţii de viaţă civilizate prin compensarea prețului la energie</w:t>
      </w:r>
    </w:p>
    <w:p w14:paraId="1248161F" w14:textId="77777777" w:rsidR="00FC524D" w:rsidRPr="00893723" w:rsidRDefault="00FC524D" w:rsidP="00C03B60">
      <w:pPr>
        <w:pStyle w:val="ListParagraph"/>
        <w:rPr>
          <w:rFonts w:eastAsiaTheme="minorEastAsia" w:cs="Times New Roman"/>
          <w:szCs w:val="24"/>
          <w:lang w:val="ro-RO"/>
        </w:rPr>
      </w:pPr>
    </w:p>
    <w:p w14:paraId="65728AAF" w14:textId="6F70168E" w:rsidR="00627ADD" w:rsidRPr="00893723" w:rsidRDefault="00C03B60" w:rsidP="00956E08">
      <w:pPr>
        <w:pStyle w:val="ListParagraph"/>
        <w:rPr>
          <w:rFonts w:eastAsiaTheme="minorEastAsia" w:cs="Times New Roman"/>
          <w:szCs w:val="24"/>
          <w:lang w:val="ro-RO"/>
        </w:rPr>
      </w:pPr>
      <w:r w:rsidRPr="00893723">
        <w:rPr>
          <w:rFonts w:eastAsiaTheme="minorEastAsia" w:cs="Times New Roman"/>
          <w:szCs w:val="24"/>
          <w:lang w:val="ro-RO"/>
        </w:rPr>
        <w:t xml:space="preserve">Pornind de la necesitatea ameliorării efectelor provocate de criza pandemică, precum și cea de pregătire a unei redresări verzi, digitale și reziliente a economiei, prin acțiunile/operațiunile susținute la finanțare în </w:t>
      </w:r>
      <w:r w:rsidRPr="00893723">
        <w:rPr>
          <w:rFonts w:eastAsiaTheme="minorEastAsia" w:cs="Times New Roman"/>
          <w:szCs w:val="24"/>
          <w:lang w:val="ro-RO"/>
        </w:rPr>
        <w:lastRenderedPageBreak/>
        <w:t xml:space="preserve">cadrul acestui obiectiv specific, </w:t>
      </w:r>
      <w:r w:rsidR="00956E08" w:rsidRPr="00893723">
        <w:rPr>
          <w:rFonts w:eastAsiaTheme="minorEastAsia" w:cs="Times New Roman"/>
          <w:szCs w:val="24"/>
          <w:lang w:val="ro-RO"/>
        </w:rPr>
        <w:t xml:space="preserve">principalul </w:t>
      </w:r>
      <w:r w:rsidRPr="00893723">
        <w:rPr>
          <w:rFonts w:eastAsiaTheme="minorEastAsia" w:cs="Times New Roman"/>
          <w:szCs w:val="24"/>
          <w:lang w:val="ro-RO"/>
        </w:rPr>
        <w:t xml:space="preserve">rezultat urmărit a fi obținut pe tip de acțiune/operațiune </w:t>
      </w:r>
      <w:r w:rsidR="00956E08" w:rsidRPr="00893723">
        <w:rPr>
          <w:rFonts w:eastAsiaTheme="minorEastAsia" w:cs="Times New Roman"/>
          <w:szCs w:val="24"/>
          <w:lang w:val="ro-RO"/>
        </w:rPr>
        <w:t xml:space="preserve">este </w:t>
      </w:r>
      <w:r w:rsidR="00F2538A" w:rsidRPr="00893723">
        <w:rPr>
          <w:rFonts w:eastAsiaTheme="minorEastAsia" w:cs="Times New Roman"/>
          <w:szCs w:val="24"/>
          <w:lang w:val="ro-RO"/>
        </w:rPr>
        <w:t xml:space="preserve">remedierea efectelor produse de pandemia COVID-19 și spijinirea </w:t>
      </w:r>
      <w:r w:rsidR="00627ADD" w:rsidRPr="00893723">
        <w:rPr>
          <w:rFonts w:eastAsiaTheme="minorEastAsia" w:cs="Times New Roman"/>
          <w:szCs w:val="24"/>
          <w:lang w:val="ro-RO"/>
        </w:rPr>
        <w:t xml:space="preserve">categoriilor de persoane vizate, </w:t>
      </w:r>
      <w:r w:rsidR="00A42AF1" w:rsidRPr="00893723">
        <w:rPr>
          <w:rFonts w:eastAsiaTheme="minorEastAsia" w:cs="Times New Roman"/>
          <w:bCs/>
          <w:szCs w:val="24"/>
          <w:lang w:val="ro-RO"/>
        </w:rPr>
        <w:t>prin</w:t>
      </w:r>
      <w:r w:rsidR="001B405B" w:rsidRPr="00893723">
        <w:rPr>
          <w:rFonts w:eastAsiaTheme="minorEastAsia" w:cs="Times New Roman"/>
          <w:bCs/>
          <w:szCs w:val="24"/>
          <w:lang w:val="ro-RO"/>
        </w:rPr>
        <w:t xml:space="preserve"> </w:t>
      </w:r>
      <w:r w:rsidR="000E3869" w:rsidRPr="00893723">
        <w:rPr>
          <w:rFonts w:eastAsiaTheme="minorEastAsia" w:cs="Times New Roman"/>
          <w:bCs/>
          <w:szCs w:val="24"/>
          <w:lang w:val="ro-RO"/>
        </w:rPr>
        <w:t>d</w:t>
      </w:r>
      <w:r w:rsidR="001B405B" w:rsidRPr="00893723">
        <w:rPr>
          <w:rFonts w:eastAsiaTheme="minorEastAsia" w:cs="Times New Roman"/>
          <w:bCs/>
          <w:szCs w:val="24"/>
          <w:lang w:val="ro-RO"/>
        </w:rPr>
        <w:t>econtarea sprijinului acordat persoanelor vulnerabile pentru compensarea prețurilor la energie în înțelesul prevederilor Regulamentului (UE) nr. 1.303/2013, cu modificările și completările ulterioare</w:t>
      </w:r>
      <w:r w:rsidR="005671B7" w:rsidRPr="00893723">
        <w:rPr>
          <w:rFonts w:eastAsiaTheme="minorEastAsia" w:cs="Times New Roman"/>
          <w:bCs/>
          <w:szCs w:val="24"/>
          <w:lang w:val="ro-RO"/>
        </w:rPr>
        <w:t>.</w:t>
      </w:r>
      <w:r w:rsidR="00956E08" w:rsidRPr="00893723">
        <w:rPr>
          <w:rFonts w:eastAsiaTheme="minorEastAsia" w:cs="Times New Roman"/>
          <w:bCs/>
          <w:szCs w:val="24"/>
          <w:lang w:val="ro-RO"/>
        </w:rPr>
        <w:t xml:space="preserve"> </w:t>
      </w:r>
      <w:r w:rsidR="00627ADD" w:rsidRPr="00893723">
        <w:rPr>
          <w:rFonts w:eastAsiaTheme="minorEastAsia" w:cs="Times New Roman"/>
          <w:szCs w:val="24"/>
          <w:lang w:val="ro-RO"/>
        </w:rPr>
        <w:t>Creșterea foarte abruptă a prețurilor la energie este resimțită în special de populația considerată vulnerabilă (respectiv gospodăriile cu venituri mai mici de 2.000 RON) .</w:t>
      </w:r>
    </w:p>
    <w:p w14:paraId="7000644E" w14:textId="77777777" w:rsidR="00D50C16" w:rsidRPr="00893723" w:rsidRDefault="00D50C16" w:rsidP="001B405B">
      <w:pPr>
        <w:widowControl w:val="0"/>
        <w:spacing w:after="0" w:line="240" w:lineRule="auto"/>
        <w:contextualSpacing/>
        <w:jc w:val="both"/>
        <w:rPr>
          <w:rFonts w:ascii="Times New Roman" w:eastAsiaTheme="minorEastAsia" w:hAnsi="Times New Roman" w:cs="Times New Roman"/>
          <w:szCs w:val="24"/>
          <w:lang w:val="ro-RO"/>
        </w:rPr>
      </w:pPr>
    </w:p>
    <w:p w14:paraId="4D8A7527" w14:textId="2456F851" w:rsidR="00674D42" w:rsidRPr="00893723" w:rsidRDefault="00674D42" w:rsidP="00D76D28">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24" w:name="_Toc149645113"/>
      <w:r w:rsidRPr="00893723">
        <w:rPr>
          <w:rFonts w:ascii="Times New Roman" w:eastAsia="MS Mincho" w:hAnsi="Times New Roman" w:cs="Times New Roman"/>
          <w:b/>
          <w:bCs/>
          <w:iCs/>
          <w:sz w:val="28"/>
          <w:szCs w:val="28"/>
          <w:lang w:val="ro-RO"/>
        </w:rPr>
        <w:t>1.2. Tipul a</w:t>
      </w:r>
      <w:r w:rsidR="00D76D28" w:rsidRPr="00893723">
        <w:rPr>
          <w:rFonts w:ascii="Times New Roman" w:eastAsia="MS Mincho" w:hAnsi="Times New Roman" w:cs="Times New Roman"/>
          <w:b/>
          <w:bCs/>
          <w:iCs/>
          <w:sz w:val="28"/>
          <w:szCs w:val="28"/>
          <w:lang w:val="ro-RO"/>
        </w:rPr>
        <w:t>pelului de proiecte şi perioada</w:t>
      </w:r>
      <w:r w:rsidRPr="00893723">
        <w:rPr>
          <w:rFonts w:ascii="Times New Roman" w:eastAsia="MS Mincho" w:hAnsi="Times New Roman" w:cs="Times New Roman"/>
          <w:b/>
          <w:bCs/>
          <w:iCs/>
          <w:sz w:val="28"/>
          <w:szCs w:val="28"/>
          <w:lang w:val="ro-RO"/>
        </w:rPr>
        <w:t xml:space="preserve"> de depunere a propunerilor de proiecte</w:t>
      </w:r>
      <w:bookmarkEnd w:id="24"/>
    </w:p>
    <w:p w14:paraId="53BD399A" w14:textId="77777777" w:rsidR="00674D42" w:rsidRPr="00893723" w:rsidRDefault="00674D42" w:rsidP="009F27C6">
      <w:pPr>
        <w:shd w:val="clear" w:color="auto" w:fill="FFFFFF" w:themeFill="background1"/>
        <w:spacing w:after="0" w:line="240" w:lineRule="auto"/>
        <w:jc w:val="both"/>
        <w:rPr>
          <w:rFonts w:ascii="Times New Roman" w:hAnsi="Times New Roman" w:cs="Times New Roman"/>
          <w:bCs/>
          <w:szCs w:val="24"/>
          <w:lang w:val="ro-RO"/>
        </w:rPr>
      </w:pPr>
    </w:p>
    <w:p w14:paraId="1D579A05" w14:textId="5B719EF1" w:rsidR="00A9524D" w:rsidRPr="00893723" w:rsidRDefault="00A9524D" w:rsidP="00A9524D">
      <w:pPr>
        <w:spacing w:after="0" w:line="240" w:lineRule="auto"/>
        <w:jc w:val="both"/>
        <w:rPr>
          <w:rFonts w:ascii="Times New Roman" w:eastAsia="SimSun" w:hAnsi="Times New Roman" w:cs="Times New Roman"/>
          <w:bCs/>
          <w:szCs w:val="24"/>
          <w:lang w:val="fr-FR"/>
        </w:rPr>
      </w:pPr>
      <w:proofErr w:type="spellStart"/>
      <w:r w:rsidRPr="00893723">
        <w:rPr>
          <w:rFonts w:ascii="Times New Roman" w:eastAsia="SimSun" w:hAnsi="Times New Roman" w:cs="Times New Roman"/>
          <w:bCs/>
          <w:szCs w:val="24"/>
          <w:lang w:val="fr-FR"/>
        </w:rPr>
        <w:t>Apelul</w:t>
      </w:r>
      <w:proofErr w:type="spellEnd"/>
      <w:r w:rsidRPr="00893723">
        <w:rPr>
          <w:rFonts w:ascii="Times New Roman" w:eastAsia="SimSun" w:hAnsi="Times New Roman" w:cs="Times New Roman"/>
          <w:bCs/>
          <w:szCs w:val="24"/>
          <w:lang w:val="fr-FR"/>
        </w:rPr>
        <w:t xml:space="preserve"> de </w:t>
      </w:r>
      <w:proofErr w:type="spellStart"/>
      <w:r w:rsidRPr="00893723">
        <w:rPr>
          <w:rFonts w:ascii="Times New Roman" w:eastAsia="SimSun" w:hAnsi="Times New Roman" w:cs="Times New Roman"/>
          <w:bCs/>
          <w:szCs w:val="24"/>
          <w:lang w:val="fr-FR"/>
        </w:rPr>
        <w:t>proiecte</w:t>
      </w:r>
      <w:proofErr w:type="spellEnd"/>
      <w:r w:rsidRPr="00893723">
        <w:rPr>
          <w:rFonts w:ascii="Times New Roman" w:eastAsia="SimSun" w:hAnsi="Times New Roman" w:cs="Times New Roman"/>
          <w:bCs/>
          <w:szCs w:val="24"/>
          <w:lang w:val="fr-FR"/>
        </w:rPr>
        <w:t xml:space="preserve"> </w:t>
      </w:r>
      <w:proofErr w:type="spellStart"/>
      <w:r w:rsidRPr="00893723">
        <w:rPr>
          <w:rFonts w:ascii="Times New Roman" w:eastAsia="SimSun" w:hAnsi="Times New Roman" w:cs="Times New Roman"/>
          <w:bCs/>
          <w:szCs w:val="24"/>
          <w:lang w:val="fr-FR"/>
        </w:rPr>
        <w:t>lansat</w:t>
      </w:r>
      <w:proofErr w:type="spellEnd"/>
      <w:r w:rsidRPr="00893723">
        <w:rPr>
          <w:rFonts w:ascii="Times New Roman" w:eastAsia="SimSun" w:hAnsi="Times New Roman" w:cs="Times New Roman"/>
          <w:bCs/>
          <w:szCs w:val="24"/>
          <w:lang w:val="fr-FR"/>
        </w:rPr>
        <w:t xml:space="preserve"> </w:t>
      </w:r>
      <w:proofErr w:type="spellStart"/>
      <w:r w:rsidRPr="00893723">
        <w:rPr>
          <w:rFonts w:ascii="Times New Roman" w:eastAsia="SimSun" w:hAnsi="Times New Roman" w:cs="Times New Roman"/>
          <w:bCs/>
          <w:szCs w:val="24"/>
          <w:lang w:val="fr-FR"/>
        </w:rPr>
        <w:t>prin</w:t>
      </w:r>
      <w:proofErr w:type="spellEnd"/>
      <w:r w:rsidRPr="00893723">
        <w:rPr>
          <w:rFonts w:ascii="Times New Roman" w:eastAsia="SimSun" w:hAnsi="Times New Roman" w:cs="Times New Roman"/>
          <w:bCs/>
          <w:szCs w:val="24"/>
          <w:lang w:val="fr-FR"/>
        </w:rPr>
        <w:t xml:space="preserve"> </w:t>
      </w:r>
      <w:proofErr w:type="spellStart"/>
      <w:r w:rsidRPr="00893723">
        <w:rPr>
          <w:rFonts w:ascii="Times New Roman" w:eastAsia="SimSun" w:hAnsi="Times New Roman" w:cs="Times New Roman"/>
          <w:bCs/>
          <w:szCs w:val="24"/>
          <w:lang w:val="fr-FR"/>
        </w:rPr>
        <w:t>prezentul</w:t>
      </w:r>
      <w:proofErr w:type="spellEnd"/>
      <w:r w:rsidRPr="00893723">
        <w:rPr>
          <w:rFonts w:ascii="Times New Roman" w:eastAsia="SimSun" w:hAnsi="Times New Roman" w:cs="Times New Roman"/>
          <w:bCs/>
          <w:szCs w:val="24"/>
          <w:lang w:val="fr-FR"/>
        </w:rPr>
        <w:t xml:space="preserve"> </w:t>
      </w:r>
      <w:proofErr w:type="spellStart"/>
      <w:r w:rsidRPr="00893723">
        <w:rPr>
          <w:rFonts w:ascii="Times New Roman" w:eastAsia="SimSun" w:hAnsi="Times New Roman" w:cs="Times New Roman"/>
          <w:bCs/>
          <w:szCs w:val="24"/>
          <w:lang w:val="fr-FR"/>
        </w:rPr>
        <w:t>ghid</w:t>
      </w:r>
      <w:proofErr w:type="spellEnd"/>
      <w:r w:rsidRPr="00893723">
        <w:rPr>
          <w:rFonts w:ascii="Times New Roman" w:eastAsia="SimSun" w:hAnsi="Times New Roman" w:cs="Times New Roman"/>
          <w:bCs/>
          <w:szCs w:val="24"/>
          <w:lang w:val="fr-FR"/>
        </w:rPr>
        <w:t xml:space="preserve"> este </w:t>
      </w:r>
      <w:proofErr w:type="spellStart"/>
      <w:r w:rsidRPr="00893723">
        <w:rPr>
          <w:rFonts w:ascii="Times New Roman" w:eastAsia="SimSun" w:hAnsi="Times New Roman" w:cs="Times New Roman"/>
          <w:b/>
          <w:bCs/>
          <w:szCs w:val="24"/>
          <w:lang w:val="fr-FR"/>
        </w:rPr>
        <w:t>apel</w:t>
      </w:r>
      <w:proofErr w:type="spellEnd"/>
      <w:r w:rsidRPr="00893723">
        <w:rPr>
          <w:rFonts w:ascii="Times New Roman" w:eastAsia="SimSun" w:hAnsi="Times New Roman" w:cs="Times New Roman"/>
          <w:b/>
          <w:bCs/>
          <w:szCs w:val="24"/>
          <w:lang w:val="fr-FR"/>
        </w:rPr>
        <w:t xml:space="preserve"> </w:t>
      </w:r>
      <w:r w:rsidR="005A5AC9" w:rsidRPr="00893723">
        <w:rPr>
          <w:rFonts w:ascii="Times New Roman" w:eastAsia="SimSun" w:hAnsi="Times New Roman" w:cs="Times New Roman"/>
          <w:b/>
          <w:bCs/>
          <w:szCs w:val="24"/>
          <w:lang w:val="fr-FR"/>
        </w:rPr>
        <w:t xml:space="preserve">de </w:t>
      </w:r>
      <w:proofErr w:type="spellStart"/>
      <w:r w:rsidR="005A5AC9" w:rsidRPr="00893723">
        <w:rPr>
          <w:rFonts w:ascii="Times New Roman" w:eastAsia="SimSun" w:hAnsi="Times New Roman" w:cs="Times New Roman"/>
          <w:b/>
          <w:bCs/>
          <w:szCs w:val="24"/>
          <w:lang w:val="fr-FR"/>
        </w:rPr>
        <w:t>proiecte</w:t>
      </w:r>
      <w:proofErr w:type="spellEnd"/>
      <w:r w:rsidR="005A5AC9" w:rsidRPr="00893723">
        <w:rPr>
          <w:rFonts w:ascii="Times New Roman" w:eastAsia="SimSun" w:hAnsi="Times New Roman" w:cs="Times New Roman"/>
          <w:b/>
          <w:bCs/>
          <w:szCs w:val="24"/>
          <w:lang w:val="fr-FR"/>
        </w:rPr>
        <w:t xml:space="preserve"> </w:t>
      </w:r>
      <w:r w:rsidR="00074DFE" w:rsidRPr="00893723">
        <w:rPr>
          <w:rFonts w:ascii="Times New Roman" w:eastAsia="SimSun" w:hAnsi="Times New Roman" w:cs="Times New Roman"/>
          <w:b/>
          <w:bCs/>
          <w:szCs w:val="24"/>
          <w:lang w:val="fr-FR"/>
        </w:rPr>
        <w:t xml:space="preserve">la </w:t>
      </w:r>
      <w:proofErr w:type="spellStart"/>
      <w:r w:rsidR="00074DFE" w:rsidRPr="00893723">
        <w:rPr>
          <w:rFonts w:ascii="Times New Roman" w:eastAsia="SimSun" w:hAnsi="Times New Roman" w:cs="Times New Roman"/>
          <w:b/>
          <w:bCs/>
          <w:szCs w:val="24"/>
          <w:lang w:val="fr-FR"/>
        </w:rPr>
        <w:t>nivel</w:t>
      </w:r>
      <w:proofErr w:type="spellEnd"/>
      <w:r w:rsidR="00074DFE" w:rsidRPr="00893723">
        <w:rPr>
          <w:rFonts w:ascii="Times New Roman" w:eastAsia="SimSun" w:hAnsi="Times New Roman" w:cs="Times New Roman"/>
          <w:b/>
          <w:bCs/>
          <w:szCs w:val="24"/>
          <w:lang w:val="fr-FR"/>
        </w:rPr>
        <w:t xml:space="preserve"> </w:t>
      </w:r>
      <w:proofErr w:type="spellStart"/>
      <w:r w:rsidR="00074DFE" w:rsidRPr="00893723">
        <w:rPr>
          <w:rFonts w:ascii="Times New Roman" w:eastAsia="SimSun" w:hAnsi="Times New Roman" w:cs="Times New Roman"/>
          <w:b/>
          <w:bCs/>
          <w:szCs w:val="24"/>
          <w:lang w:val="fr-FR"/>
        </w:rPr>
        <w:t>național</w:t>
      </w:r>
      <w:proofErr w:type="spellEnd"/>
      <w:r w:rsidR="00255CB7" w:rsidRPr="00893723">
        <w:rPr>
          <w:rFonts w:ascii="Times New Roman" w:eastAsia="SimSun" w:hAnsi="Times New Roman" w:cs="Times New Roman"/>
          <w:bCs/>
          <w:szCs w:val="24"/>
          <w:lang w:val="fr-FR"/>
        </w:rPr>
        <w:t xml:space="preserve">, </w:t>
      </w:r>
      <w:proofErr w:type="spellStart"/>
      <w:r w:rsidRPr="00893723">
        <w:rPr>
          <w:rFonts w:ascii="Times New Roman" w:eastAsia="SimSun" w:hAnsi="Times New Roman" w:cs="Times New Roman"/>
          <w:bCs/>
          <w:szCs w:val="24"/>
          <w:lang w:val="fr-FR"/>
        </w:rPr>
        <w:t>corelat</w:t>
      </w:r>
      <w:proofErr w:type="spellEnd"/>
      <w:r w:rsidRPr="00893723">
        <w:rPr>
          <w:rFonts w:ascii="Times New Roman" w:eastAsia="SimSun" w:hAnsi="Times New Roman" w:cs="Times New Roman"/>
          <w:bCs/>
          <w:szCs w:val="24"/>
          <w:lang w:val="fr-FR"/>
        </w:rPr>
        <w:t xml:space="preserve"> </w:t>
      </w:r>
      <w:proofErr w:type="spellStart"/>
      <w:r w:rsidRPr="00893723">
        <w:rPr>
          <w:rFonts w:ascii="Times New Roman" w:eastAsia="SimSun" w:hAnsi="Times New Roman" w:cs="Times New Roman"/>
          <w:bCs/>
          <w:szCs w:val="24"/>
          <w:lang w:val="fr-FR"/>
        </w:rPr>
        <w:t>cu</w:t>
      </w:r>
      <w:proofErr w:type="spellEnd"/>
      <w:r w:rsidRPr="00893723">
        <w:rPr>
          <w:rFonts w:ascii="Times New Roman" w:eastAsia="SimSun" w:hAnsi="Times New Roman" w:cs="Times New Roman"/>
          <w:bCs/>
          <w:szCs w:val="24"/>
          <w:lang w:val="fr-FR"/>
        </w:rPr>
        <w:t xml:space="preserve"> </w:t>
      </w:r>
      <w:proofErr w:type="spellStart"/>
      <w:r w:rsidRPr="00893723">
        <w:rPr>
          <w:rFonts w:ascii="Times New Roman" w:eastAsia="SimSun" w:hAnsi="Times New Roman" w:cs="Times New Roman"/>
          <w:bCs/>
          <w:szCs w:val="24"/>
          <w:lang w:val="fr-FR"/>
        </w:rPr>
        <w:t>cadrul</w:t>
      </w:r>
      <w:proofErr w:type="spellEnd"/>
      <w:r w:rsidRPr="00893723">
        <w:rPr>
          <w:rFonts w:ascii="Times New Roman" w:eastAsia="SimSun" w:hAnsi="Times New Roman" w:cs="Times New Roman"/>
          <w:bCs/>
          <w:szCs w:val="24"/>
          <w:lang w:val="fr-FR"/>
        </w:rPr>
        <w:t xml:space="preserve"> de </w:t>
      </w:r>
      <w:proofErr w:type="spellStart"/>
      <w:r w:rsidRPr="00893723">
        <w:rPr>
          <w:rFonts w:ascii="Times New Roman" w:eastAsia="SimSun" w:hAnsi="Times New Roman" w:cs="Times New Roman"/>
          <w:bCs/>
          <w:szCs w:val="24"/>
          <w:lang w:val="fr-FR"/>
        </w:rPr>
        <w:t>performanţă</w:t>
      </w:r>
      <w:proofErr w:type="spellEnd"/>
      <w:r w:rsidRPr="00893723">
        <w:rPr>
          <w:rFonts w:ascii="Times New Roman" w:eastAsia="SimSun" w:hAnsi="Times New Roman" w:cs="Times New Roman"/>
          <w:bCs/>
          <w:szCs w:val="24"/>
          <w:lang w:val="fr-FR"/>
        </w:rPr>
        <w:t xml:space="preserve"> al POIM </w:t>
      </w:r>
      <w:proofErr w:type="spellStart"/>
      <w:r w:rsidRPr="00893723">
        <w:rPr>
          <w:rFonts w:ascii="Times New Roman" w:eastAsia="SimSun" w:hAnsi="Times New Roman" w:cs="Times New Roman"/>
          <w:bCs/>
          <w:szCs w:val="24"/>
          <w:lang w:val="fr-FR"/>
        </w:rPr>
        <w:t>şi</w:t>
      </w:r>
      <w:proofErr w:type="spellEnd"/>
      <w:r w:rsidRPr="00893723">
        <w:rPr>
          <w:rFonts w:ascii="Times New Roman" w:eastAsia="SimSun" w:hAnsi="Times New Roman" w:cs="Times New Roman"/>
          <w:bCs/>
          <w:szCs w:val="24"/>
          <w:lang w:val="fr-FR"/>
        </w:rPr>
        <w:t xml:space="preserve"> </w:t>
      </w:r>
      <w:proofErr w:type="spellStart"/>
      <w:r w:rsidRPr="00893723">
        <w:rPr>
          <w:rFonts w:ascii="Times New Roman" w:eastAsia="SimSun" w:hAnsi="Times New Roman" w:cs="Times New Roman"/>
          <w:bCs/>
          <w:szCs w:val="24"/>
          <w:lang w:val="fr-FR"/>
        </w:rPr>
        <w:t>în</w:t>
      </w:r>
      <w:proofErr w:type="spellEnd"/>
      <w:r w:rsidRPr="00893723">
        <w:rPr>
          <w:rFonts w:ascii="Times New Roman" w:eastAsia="SimSun" w:hAnsi="Times New Roman" w:cs="Times New Roman"/>
          <w:bCs/>
          <w:szCs w:val="24"/>
          <w:lang w:val="fr-FR"/>
        </w:rPr>
        <w:t xml:space="preserve"> limita </w:t>
      </w:r>
      <w:proofErr w:type="spellStart"/>
      <w:r w:rsidRPr="00893723">
        <w:rPr>
          <w:rFonts w:ascii="Times New Roman" w:eastAsia="SimSun" w:hAnsi="Times New Roman" w:cs="Times New Roman"/>
          <w:bCs/>
          <w:szCs w:val="24"/>
          <w:lang w:val="fr-FR"/>
        </w:rPr>
        <w:t>bugetului</w:t>
      </w:r>
      <w:proofErr w:type="spellEnd"/>
      <w:r w:rsidRPr="00893723">
        <w:rPr>
          <w:rFonts w:ascii="Times New Roman" w:eastAsia="SimSun" w:hAnsi="Times New Roman" w:cs="Times New Roman"/>
          <w:bCs/>
          <w:szCs w:val="24"/>
          <w:lang w:val="fr-FR"/>
        </w:rPr>
        <w:t xml:space="preserve"> </w:t>
      </w:r>
      <w:r w:rsidR="005A5AC9" w:rsidRPr="00893723">
        <w:rPr>
          <w:rFonts w:ascii="Times New Roman" w:eastAsia="SimSun" w:hAnsi="Times New Roman" w:cs="Times New Roman"/>
          <w:bCs/>
          <w:szCs w:val="24"/>
          <w:lang w:val="fr-FR"/>
        </w:rPr>
        <w:t xml:space="preserve">de </w:t>
      </w:r>
      <w:r w:rsidR="002A4BA1" w:rsidRPr="00893723">
        <w:rPr>
          <w:rFonts w:ascii="Times New Roman" w:eastAsia="SimSun" w:hAnsi="Times New Roman" w:cs="Times New Roman"/>
          <w:bCs/>
          <w:szCs w:val="24"/>
          <w:lang w:val="fr-FR"/>
        </w:rPr>
        <w:t>1</w:t>
      </w:r>
      <w:r w:rsidR="002A4BA1">
        <w:rPr>
          <w:rFonts w:ascii="Times New Roman" w:eastAsia="SimSun" w:hAnsi="Times New Roman" w:cs="Times New Roman"/>
          <w:bCs/>
          <w:szCs w:val="24"/>
          <w:lang w:val="fr-FR"/>
        </w:rPr>
        <w:t>75</w:t>
      </w:r>
      <w:r w:rsidR="00956E08" w:rsidRPr="00893723">
        <w:rPr>
          <w:rFonts w:ascii="Times New Roman" w:eastAsia="SimSun" w:hAnsi="Times New Roman" w:cs="Times New Roman"/>
          <w:bCs/>
          <w:szCs w:val="24"/>
          <w:lang w:val="fr-FR"/>
        </w:rPr>
        <w:t xml:space="preserve">.000.000 </w:t>
      </w:r>
      <w:proofErr w:type="gramStart"/>
      <w:r w:rsidR="005A5AC9" w:rsidRPr="00893723">
        <w:rPr>
          <w:rFonts w:ascii="Times New Roman" w:eastAsia="SimSun" w:hAnsi="Times New Roman" w:cs="Times New Roman"/>
          <w:bCs/>
          <w:szCs w:val="24"/>
          <w:lang w:val="fr-FR"/>
        </w:rPr>
        <w:t>euro</w:t>
      </w:r>
      <w:proofErr w:type="gramEnd"/>
      <w:r w:rsidRPr="00893723">
        <w:rPr>
          <w:rFonts w:ascii="Times New Roman" w:eastAsia="SimSun" w:hAnsi="Times New Roman" w:cs="Times New Roman"/>
          <w:bCs/>
          <w:szCs w:val="24"/>
          <w:lang w:val="fr-FR"/>
        </w:rPr>
        <w:t>.</w:t>
      </w:r>
    </w:p>
    <w:p w14:paraId="44BC79D3" w14:textId="77777777" w:rsidR="00A9524D" w:rsidRPr="00893723" w:rsidRDefault="00A9524D" w:rsidP="00A9524D">
      <w:pPr>
        <w:spacing w:after="0" w:line="240" w:lineRule="auto"/>
        <w:jc w:val="both"/>
        <w:rPr>
          <w:rFonts w:ascii="Times New Roman" w:hAnsi="Times New Roman" w:cs="Times New Roman"/>
          <w:b/>
          <w:szCs w:val="24"/>
          <w:lang w:val="ro-RO"/>
        </w:rPr>
      </w:pPr>
    </w:p>
    <w:p w14:paraId="75DAC9CD" w14:textId="0E25443C" w:rsidR="00303436" w:rsidRDefault="00303436" w:rsidP="00303436">
      <w:pPr>
        <w:spacing w:after="0" w:line="240" w:lineRule="auto"/>
        <w:jc w:val="both"/>
        <w:rPr>
          <w:rFonts w:ascii="Times New Roman" w:eastAsia="SimSun" w:hAnsi="Times New Roman" w:cs="Times New Roman"/>
          <w:b/>
          <w:bCs/>
          <w:szCs w:val="24"/>
          <w:lang w:val="ro-RO"/>
        </w:rPr>
      </w:pPr>
      <w:r w:rsidRPr="00893723">
        <w:rPr>
          <w:rFonts w:ascii="Times New Roman" w:eastAsia="SimSun" w:hAnsi="Times New Roman" w:cs="Times New Roman"/>
          <w:b/>
          <w:bCs/>
          <w:szCs w:val="24"/>
          <w:lang w:val="ro-RO"/>
        </w:rPr>
        <w:t>Data deschidere apel de proiecte</w:t>
      </w:r>
      <w:r w:rsidRPr="00893723">
        <w:rPr>
          <w:rFonts w:ascii="Times New Roman" w:eastAsia="SimSun" w:hAnsi="Times New Roman" w:cs="Times New Roman"/>
          <w:b/>
          <w:bCs/>
          <w:color w:val="0070C0"/>
          <w:szCs w:val="24"/>
          <w:lang w:val="ro-RO"/>
        </w:rPr>
        <w:t xml:space="preserve">: </w:t>
      </w:r>
      <w:r w:rsidR="005C0363">
        <w:rPr>
          <w:rFonts w:ascii="Times New Roman" w:eastAsia="SimSun" w:hAnsi="Times New Roman" w:cs="Times New Roman"/>
          <w:b/>
          <w:bCs/>
          <w:szCs w:val="24"/>
          <w:lang w:val="ro-RO"/>
        </w:rPr>
        <w:t>15.11.2023</w:t>
      </w:r>
    </w:p>
    <w:p w14:paraId="7AEE16DD" w14:textId="77777777" w:rsidR="005C0363" w:rsidRPr="00893723" w:rsidRDefault="005C0363" w:rsidP="00303436">
      <w:pPr>
        <w:spacing w:after="0" w:line="240" w:lineRule="auto"/>
        <w:jc w:val="both"/>
        <w:rPr>
          <w:rFonts w:ascii="Times New Roman" w:eastAsia="SimSun" w:hAnsi="Times New Roman" w:cs="Times New Roman"/>
          <w:b/>
          <w:bCs/>
          <w:szCs w:val="24"/>
          <w:lang w:val="ro-RO"/>
        </w:rPr>
      </w:pPr>
    </w:p>
    <w:p w14:paraId="657CA59F" w14:textId="351640E9" w:rsidR="00303436" w:rsidRPr="00893723" w:rsidRDefault="004060FA" w:rsidP="00303436">
      <w:pPr>
        <w:spacing w:after="0" w:line="240" w:lineRule="auto"/>
        <w:jc w:val="both"/>
        <w:rPr>
          <w:rFonts w:ascii="Times New Roman" w:eastAsia="SimSun" w:hAnsi="Times New Roman" w:cs="Times New Roman"/>
          <w:b/>
          <w:bCs/>
          <w:szCs w:val="24"/>
          <w:lang w:val="ro-RO"/>
        </w:rPr>
      </w:pPr>
      <w:r w:rsidRPr="00893723">
        <w:rPr>
          <w:rFonts w:ascii="Times New Roman" w:eastAsia="SimSun" w:hAnsi="Times New Roman" w:cs="Times New Roman"/>
          <w:b/>
          <w:bCs/>
          <w:szCs w:val="24"/>
          <w:lang w:val="ro-RO"/>
        </w:rPr>
        <w:t>Dată şi oră</w:t>
      </w:r>
      <w:r w:rsidR="00303436" w:rsidRPr="00893723">
        <w:rPr>
          <w:rFonts w:ascii="Times New Roman" w:eastAsia="SimSun" w:hAnsi="Times New Roman" w:cs="Times New Roman"/>
          <w:b/>
          <w:bCs/>
          <w:szCs w:val="24"/>
          <w:lang w:val="ro-RO"/>
        </w:rPr>
        <w:t xml:space="preserve"> începere depunere de proiecte: </w:t>
      </w:r>
      <w:r w:rsidR="00C427DD">
        <w:rPr>
          <w:rFonts w:ascii="Times New Roman" w:eastAsia="SimSun" w:hAnsi="Times New Roman" w:cs="Times New Roman"/>
          <w:b/>
          <w:bCs/>
          <w:szCs w:val="24"/>
          <w:lang w:val="ro-RO"/>
        </w:rPr>
        <w:t>1</w:t>
      </w:r>
      <w:r w:rsidR="00256AE5">
        <w:rPr>
          <w:rFonts w:ascii="Times New Roman" w:eastAsia="SimSun" w:hAnsi="Times New Roman" w:cs="Times New Roman"/>
          <w:b/>
          <w:bCs/>
          <w:szCs w:val="24"/>
          <w:lang w:val="ro-RO"/>
        </w:rPr>
        <w:t>5</w:t>
      </w:r>
      <w:r w:rsidR="00C427DD">
        <w:rPr>
          <w:rFonts w:ascii="Times New Roman" w:eastAsia="SimSun" w:hAnsi="Times New Roman" w:cs="Times New Roman"/>
          <w:b/>
          <w:bCs/>
          <w:szCs w:val="24"/>
          <w:lang w:val="ro-RO"/>
        </w:rPr>
        <w:t>.11.2023</w:t>
      </w:r>
      <w:r w:rsidR="00C57885">
        <w:rPr>
          <w:rFonts w:ascii="Times New Roman" w:eastAsia="SimSun" w:hAnsi="Times New Roman" w:cs="Times New Roman"/>
          <w:b/>
          <w:bCs/>
          <w:szCs w:val="24"/>
          <w:lang w:val="ro-RO"/>
        </w:rPr>
        <w:t xml:space="preserve"> ora </w:t>
      </w:r>
      <w:r w:rsidR="00070035">
        <w:rPr>
          <w:rFonts w:ascii="Times New Roman" w:eastAsia="SimSun" w:hAnsi="Times New Roman" w:cs="Times New Roman"/>
          <w:b/>
          <w:bCs/>
          <w:szCs w:val="24"/>
          <w:lang w:val="ro-RO"/>
        </w:rPr>
        <w:t>09</w:t>
      </w:r>
      <w:r w:rsidR="00C57885">
        <w:rPr>
          <w:rFonts w:ascii="Times New Roman" w:eastAsia="SimSun" w:hAnsi="Times New Roman" w:cs="Times New Roman"/>
          <w:b/>
          <w:bCs/>
          <w:szCs w:val="24"/>
          <w:lang w:val="ro-RO"/>
        </w:rPr>
        <w:t>:00;</w:t>
      </w:r>
    </w:p>
    <w:p w14:paraId="79EAB12E" w14:textId="77777777" w:rsidR="00303436" w:rsidRPr="00893723" w:rsidRDefault="00303436" w:rsidP="00303436">
      <w:pPr>
        <w:spacing w:after="0" w:line="240" w:lineRule="auto"/>
        <w:jc w:val="both"/>
        <w:rPr>
          <w:rFonts w:ascii="Times New Roman" w:eastAsia="SimSun" w:hAnsi="Times New Roman" w:cs="Times New Roman"/>
          <w:b/>
          <w:bCs/>
          <w:szCs w:val="24"/>
          <w:lang w:val="ro-RO"/>
        </w:rPr>
      </w:pPr>
    </w:p>
    <w:p w14:paraId="3B9C2B8C" w14:textId="72790E05" w:rsidR="00303436" w:rsidRPr="00893723" w:rsidRDefault="004060FA" w:rsidP="00303436">
      <w:pPr>
        <w:spacing w:after="0" w:line="240" w:lineRule="auto"/>
        <w:jc w:val="both"/>
        <w:rPr>
          <w:rFonts w:ascii="Times New Roman" w:eastAsia="SimSun" w:hAnsi="Times New Roman" w:cs="Times New Roman"/>
          <w:b/>
          <w:bCs/>
          <w:szCs w:val="24"/>
          <w:lang w:val="ro-RO"/>
        </w:rPr>
      </w:pPr>
      <w:r w:rsidRPr="00893723">
        <w:rPr>
          <w:rFonts w:ascii="Times New Roman" w:eastAsia="SimSun" w:hAnsi="Times New Roman" w:cs="Times New Roman"/>
          <w:b/>
          <w:bCs/>
          <w:szCs w:val="24"/>
          <w:lang w:val="ro-RO"/>
        </w:rPr>
        <w:t>Dată şi oră</w:t>
      </w:r>
      <w:r w:rsidR="00303436" w:rsidRPr="00893723">
        <w:rPr>
          <w:rFonts w:ascii="Times New Roman" w:eastAsia="SimSun" w:hAnsi="Times New Roman" w:cs="Times New Roman"/>
          <w:b/>
          <w:bCs/>
          <w:szCs w:val="24"/>
          <w:lang w:val="ro-RO"/>
        </w:rPr>
        <w:t xml:space="preserve"> închidere depunere de proiecte:</w:t>
      </w:r>
      <w:r w:rsidR="009E3440" w:rsidRPr="00893723">
        <w:rPr>
          <w:rFonts w:ascii="Times New Roman" w:eastAsia="SimSun" w:hAnsi="Times New Roman" w:cs="Times New Roman"/>
          <w:b/>
          <w:bCs/>
          <w:szCs w:val="24"/>
          <w:lang w:val="ro-RO"/>
        </w:rPr>
        <w:t xml:space="preserve"> </w:t>
      </w:r>
      <w:r w:rsidR="00C427DD">
        <w:rPr>
          <w:rFonts w:ascii="Times New Roman" w:eastAsia="SimSun" w:hAnsi="Times New Roman" w:cs="Times New Roman"/>
          <w:b/>
          <w:bCs/>
          <w:szCs w:val="24"/>
          <w:lang w:val="ro-RO"/>
        </w:rPr>
        <w:t>2</w:t>
      </w:r>
      <w:r w:rsidR="00256AE5">
        <w:rPr>
          <w:rFonts w:ascii="Times New Roman" w:eastAsia="SimSun" w:hAnsi="Times New Roman" w:cs="Times New Roman"/>
          <w:b/>
          <w:bCs/>
          <w:szCs w:val="24"/>
          <w:lang w:val="ro-RO"/>
        </w:rPr>
        <w:t>1</w:t>
      </w:r>
      <w:r w:rsidR="00C427DD">
        <w:rPr>
          <w:rFonts w:ascii="Times New Roman" w:eastAsia="SimSun" w:hAnsi="Times New Roman" w:cs="Times New Roman"/>
          <w:b/>
          <w:bCs/>
          <w:szCs w:val="24"/>
          <w:lang w:val="ro-RO"/>
        </w:rPr>
        <w:t>.11.2023</w:t>
      </w:r>
      <w:r w:rsidR="00C57885">
        <w:rPr>
          <w:rFonts w:ascii="Times New Roman" w:eastAsia="SimSun" w:hAnsi="Times New Roman" w:cs="Times New Roman"/>
          <w:b/>
          <w:bCs/>
          <w:szCs w:val="24"/>
          <w:lang w:val="ro-RO"/>
        </w:rPr>
        <w:t>, ora 17:00</w:t>
      </w:r>
    </w:p>
    <w:p w14:paraId="775E402E" w14:textId="77777777" w:rsidR="00A9524D" w:rsidRPr="00893723" w:rsidRDefault="00A9524D" w:rsidP="00A9524D">
      <w:pPr>
        <w:spacing w:after="0" w:line="240" w:lineRule="auto"/>
        <w:jc w:val="both"/>
        <w:rPr>
          <w:rFonts w:ascii="Times New Roman" w:hAnsi="Times New Roman" w:cs="Times New Roman"/>
          <w:szCs w:val="24"/>
          <w:lang w:val="ro-RO"/>
        </w:rPr>
      </w:pPr>
    </w:p>
    <w:p w14:paraId="747C0B93" w14:textId="77777777" w:rsidR="002C5033" w:rsidRPr="00893723" w:rsidRDefault="002C5033" w:rsidP="002C5033">
      <w:pPr>
        <w:spacing w:after="0" w:line="240" w:lineRule="auto"/>
        <w:jc w:val="both"/>
        <w:rPr>
          <w:rFonts w:ascii="Times New Roman" w:eastAsia="Times New Roman" w:hAnsi="Times New Roman" w:cs="Times New Roman"/>
          <w:szCs w:val="24"/>
          <w:lang w:val="fr-FR"/>
        </w:rPr>
      </w:pPr>
      <w:bookmarkStart w:id="25" w:name="_Toc439948351"/>
    </w:p>
    <w:p w14:paraId="3DE40469" w14:textId="0EE354CD" w:rsidR="00544631" w:rsidRPr="00893723" w:rsidRDefault="002C5033" w:rsidP="00524489">
      <w:pPr>
        <w:spacing w:after="0" w:line="240" w:lineRule="auto"/>
        <w:jc w:val="both"/>
        <w:rPr>
          <w:rFonts w:ascii="Times New Roman" w:hAnsi="Times New Roman" w:cs="Times New Roman"/>
          <w:szCs w:val="24"/>
          <w:lang w:val="fr-FR"/>
        </w:rPr>
      </w:pPr>
      <w:proofErr w:type="spellStart"/>
      <w:r w:rsidRPr="00893723">
        <w:rPr>
          <w:rFonts w:ascii="Times New Roman" w:hAnsi="Times New Roman" w:cs="Times New Roman"/>
          <w:szCs w:val="24"/>
          <w:lang w:val="fr-FR"/>
        </w:rPr>
        <w:t>Cererile</w:t>
      </w:r>
      <w:proofErr w:type="spellEnd"/>
      <w:r w:rsidRPr="00893723">
        <w:rPr>
          <w:rFonts w:ascii="Times New Roman" w:hAnsi="Times New Roman" w:cs="Times New Roman"/>
          <w:szCs w:val="24"/>
          <w:lang w:val="fr-FR"/>
        </w:rPr>
        <w:t xml:space="preserve"> de </w:t>
      </w:r>
      <w:proofErr w:type="spellStart"/>
      <w:r w:rsidRPr="00893723">
        <w:rPr>
          <w:rFonts w:ascii="Times New Roman" w:hAnsi="Times New Roman" w:cs="Times New Roman"/>
          <w:szCs w:val="24"/>
          <w:lang w:val="fr-FR"/>
        </w:rPr>
        <w:t>finanțare</w:t>
      </w:r>
      <w:proofErr w:type="spellEnd"/>
      <w:r w:rsidRPr="00893723">
        <w:rPr>
          <w:rFonts w:ascii="Times New Roman" w:hAnsi="Times New Roman" w:cs="Times New Roman"/>
          <w:szCs w:val="24"/>
          <w:lang w:val="fr-FR"/>
        </w:rPr>
        <w:t xml:space="preserve"> se vor </w:t>
      </w:r>
      <w:proofErr w:type="spellStart"/>
      <w:r w:rsidRPr="00893723">
        <w:rPr>
          <w:rFonts w:ascii="Times New Roman" w:hAnsi="Times New Roman" w:cs="Times New Roman"/>
          <w:szCs w:val="24"/>
          <w:lang w:val="fr-FR"/>
        </w:rPr>
        <w:t>depune</w:t>
      </w:r>
      <w:proofErr w:type="spellEnd"/>
      <w:r w:rsidRPr="00893723">
        <w:rPr>
          <w:rFonts w:ascii="Times New Roman" w:hAnsi="Times New Roman" w:cs="Times New Roman"/>
          <w:szCs w:val="24"/>
          <w:lang w:val="fr-FR"/>
        </w:rPr>
        <w:t xml:space="preserve"> </w:t>
      </w:r>
      <w:proofErr w:type="spellStart"/>
      <w:r w:rsidRPr="00893723">
        <w:rPr>
          <w:rFonts w:ascii="Times New Roman" w:hAnsi="Times New Roman" w:cs="Times New Roman"/>
          <w:szCs w:val="24"/>
          <w:lang w:val="fr-FR"/>
        </w:rPr>
        <w:t>prin</w:t>
      </w:r>
      <w:proofErr w:type="spellEnd"/>
      <w:r w:rsidRPr="00893723">
        <w:rPr>
          <w:rFonts w:ascii="Times New Roman" w:hAnsi="Times New Roman" w:cs="Times New Roman"/>
          <w:szCs w:val="24"/>
          <w:lang w:val="fr-FR"/>
        </w:rPr>
        <w:t xml:space="preserve"> </w:t>
      </w:r>
      <w:proofErr w:type="spellStart"/>
      <w:r w:rsidR="00022CE9" w:rsidRPr="00893723">
        <w:rPr>
          <w:rFonts w:ascii="Times New Roman" w:hAnsi="Times New Roman" w:cs="Times New Roman"/>
          <w:szCs w:val="24"/>
          <w:lang w:val="fr-FR"/>
        </w:rPr>
        <w:t>platforma</w:t>
      </w:r>
      <w:proofErr w:type="spellEnd"/>
      <w:r w:rsidR="00022CE9" w:rsidRPr="00893723">
        <w:rPr>
          <w:rFonts w:ascii="Times New Roman" w:hAnsi="Times New Roman" w:cs="Times New Roman"/>
          <w:szCs w:val="24"/>
          <w:lang w:val="fr-FR"/>
        </w:rPr>
        <w:t xml:space="preserve"> </w:t>
      </w:r>
      <w:proofErr w:type="spellStart"/>
      <w:r w:rsidR="00022CE9" w:rsidRPr="00893723">
        <w:rPr>
          <w:rFonts w:ascii="Times New Roman" w:hAnsi="Times New Roman" w:cs="Times New Roman"/>
          <w:szCs w:val="24"/>
          <w:lang w:val="fr-FR"/>
        </w:rPr>
        <w:t>informatică</w:t>
      </w:r>
      <w:proofErr w:type="spellEnd"/>
      <w:r w:rsidR="00022CE9" w:rsidRPr="00893723">
        <w:rPr>
          <w:rFonts w:ascii="Times New Roman" w:hAnsi="Times New Roman" w:cs="Times New Roman"/>
          <w:szCs w:val="24"/>
          <w:lang w:val="fr-FR"/>
        </w:rPr>
        <w:t xml:space="preserve"> </w:t>
      </w:r>
      <w:proofErr w:type="spellStart"/>
      <w:r w:rsidR="00022CE9" w:rsidRPr="00893723">
        <w:rPr>
          <w:rFonts w:ascii="Times New Roman" w:hAnsi="Times New Roman" w:cs="Times New Roman"/>
          <w:szCs w:val="24"/>
          <w:lang w:val="fr-FR"/>
        </w:rPr>
        <w:t>My</w:t>
      </w:r>
      <w:proofErr w:type="spellEnd"/>
      <w:r w:rsidR="00022CE9" w:rsidRPr="00893723">
        <w:rPr>
          <w:rFonts w:ascii="Times New Roman" w:hAnsi="Times New Roman" w:cs="Times New Roman"/>
          <w:szCs w:val="24"/>
          <w:lang w:val="fr-FR"/>
        </w:rPr>
        <w:t xml:space="preserve"> SMIS</w:t>
      </w:r>
      <w:r w:rsidR="00956E08" w:rsidRPr="00893723">
        <w:rPr>
          <w:rFonts w:ascii="Times New Roman" w:hAnsi="Times New Roman" w:cs="Times New Roman"/>
          <w:szCs w:val="24"/>
          <w:lang w:val="fr-FR"/>
        </w:rPr>
        <w:t>2014</w:t>
      </w:r>
      <w:r w:rsidRPr="00893723">
        <w:rPr>
          <w:rFonts w:ascii="Times New Roman" w:eastAsia="Times New Roman" w:hAnsi="Times New Roman" w:cs="Times New Roman"/>
          <w:szCs w:val="24"/>
          <w:lang w:val="fr-FR"/>
        </w:rPr>
        <w:t xml:space="preserve">, </w:t>
      </w:r>
      <w:proofErr w:type="spellStart"/>
      <w:r w:rsidRPr="00893723">
        <w:rPr>
          <w:rFonts w:ascii="Times New Roman" w:eastAsia="Times New Roman" w:hAnsi="Times New Roman" w:cs="Times New Roman"/>
          <w:szCs w:val="24"/>
          <w:lang w:val="fr-FR"/>
        </w:rPr>
        <w:t>cu</w:t>
      </w:r>
      <w:proofErr w:type="spellEnd"/>
      <w:r w:rsidRPr="00893723">
        <w:rPr>
          <w:rFonts w:ascii="Times New Roman" w:eastAsia="Times New Roman" w:hAnsi="Times New Roman" w:cs="Times New Roman"/>
          <w:szCs w:val="24"/>
          <w:lang w:val="fr-FR"/>
        </w:rPr>
        <w:t xml:space="preserve"> </w:t>
      </w:r>
      <w:proofErr w:type="spellStart"/>
      <w:r w:rsidRPr="00893723">
        <w:rPr>
          <w:rFonts w:ascii="Times New Roman" w:eastAsia="Times New Roman" w:hAnsi="Times New Roman" w:cs="Times New Roman"/>
          <w:szCs w:val="24"/>
          <w:lang w:val="fr-FR"/>
        </w:rPr>
        <w:t>toate</w:t>
      </w:r>
      <w:proofErr w:type="spellEnd"/>
      <w:r w:rsidRPr="00893723">
        <w:rPr>
          <w:rFonts w:ascii="Times New Roman" w:eastAsia="Times New Roman" w:hAnsi="Times New Roman" w:cs="Times New Roman"/>
          <w:szCs w:val="24"/>
          <w:lang w:val="fr-FR"/>
        </w:rPr>
        <w:t xml:space="preserve"> </w:t>
      </w:r>
      <w:proofErr w:type="spellStart"/>
      <w:r w:rsidRPr="00893723">
        <w:rPr>
          <w:rFonts w:ascii="Times New Roman" w:eastAsia="Times New Roman" w:hAnsi="Times New Roman" w:cs="Times New Roman"/>
          <w:szCs w:val="24"/>
          <w:lang w:val="fr-FR"/>
        </w:rPr>
        <w:t>anexele</w:t>
      </w:r>
      <w:proofErr w:type="spellEnd"/>
      <w:r w:rsidRPr="00893723">
        <w:rPr>
          <w:rFonts w:ascii="Times New Roman" w:eastAsia="Times New Roman" w:hAnsi="Times New Roman" w:cs="Times New Roman"/>
          <w:szCs w:val="24"/>
          <w:lang w:val="fr-FR"/>
        </w:rPr>
        <w:t xml:space="preserve"> </w:t>
      </w:r>
      <w:proofErr w:type="spellStart"/>
      <w:r w:rsidRPr="00893723">
        <w:rPr>
          <w:rFonts w:ascii="Times New Roman" w:eastAsia="Times New Roman" w:hAnsi="Times New Roman" w:cs="Times New Roman"/>
          <w:szCs w:val="24"/>
          <w:lang w:val="fr-FR"/>
        </w:rPr>
        <w:t>solicitate</w:t>
      </w:r>
      <w:proofErr w:type="spellEnd"/>
      <w:r w:rsidRPr="00893723">
        <w:rPr>
          <w:rFonts w:ascii="Times New Roman" w:eastAsia="Times New Roman" w:hAnsi="Times New Roman" w:cs="Times New Roman"/>
          <w:szCs w:val="24"/>
          <w:lang w:val="fr-FR"/>
        </w:rPr>
        <w:t xml:space="preserve"> </w:t>
      </w:r>
      <w:proofErr w:type="spellStart"/>
      <w:r w:rsidRPr="00893723">
        <w:rPr>
          <w:rFonts w:ascii="Times New Roman" w:eastAsia="Times New Roman" w:hAnsi="Times New Roman" w:cs="Times New Roman"/>
          <w:szCs w:val="24"/>
          <w:lang w:val="fr-FR"/>
        </w:rPr>
        <w:t>prin</w:t>
      </w:r>
      <w:proofErr w:type="spellEnd"/>
      <w:r w:rsidRPr="00893723">
        <w:rPr>
          <w:rFonts w:ascii="Times New Roman" w:eastAsia="Times New Roman" w:hAnsi="Times New Roman" w:cs="Times New Roman"/>
          <w:szCs w:val="24"/>
          <w:lang w:val="fr-FR"/>
        </w:rPr>
        <w:t xml:space="preserve"> </w:t>
      </w:r>
      <w:proofErr w:type="spellStart"/>
      <w:r w:rsidRPr="00893723">
        <w:rPr>
          <w:rFonts w:ascii="Times New Roman" w:eastAsia="Times New Roman" w:hAnsi="Times New Roman" w:cs="Times New Roman"/>
          <w:szCs w:val="24"/>
          <w:lang w:val="fr-FR"/>
        </w:rPr>
        <w:t>prezentul</w:t>
      </w:r>
      <w:proofErr w:type="spellEnd"/>
      <w:r w:rsidRPr="00893723">
        <w:rPr>
          <w:rFonts w:ascii="Times New Roman" w:eastAsia="Times New Roman" w:hAnsi="Times New Roman" w:cs="Times New Roman"/>
          <w:szCs w:val="24"/>
          <w:lang w:val="fr-FR"/>
        </w:rPr>
        <w:t xml:space="preserve"> </w:t>
      </w:r>
      <w:proofErr w:type="spellStart"/>
      <w:r w:rsidRPr="00893723">
        <w:rPr>
          <w:rFonts w:ascii="Times New Roman" w:eastAsia="Times New Roman" w:hAnsi="Times New Roman" w:cs="Times New Roman"/>
          <w:szCs w:val="24"/>
          <w:lang w:val="fr-FR"/>
        </w:rPr>
        <w:t>ghid</w:t>
      </w:r>
      <w:proofErr w:type="spellEnd"/>
      <w:r w:rsidRPr="00893723">
        <w:rPr>
          <w:rFonts w:ascii="Times New Roman" w:hAnsi="Times New Roman" w:cs="Times New Roman"/>
          <w:szCs w:val="24"/>
          <w:lang w:val="fr-FR"/>
        </w:rPr>
        <w:t xml:space="preserve">. </w:t>
      </w:r>
    </w:p>
    <w:p w14:paraId="3B0EBDC2" w14:textId="77777777" w:rsidR="00B35E2A" w:rsidRPr="00893723" w:rsidRDefault="00B35E2A" w:rsidP="00524489">
      <w:pPr>
        <w:spacing w:after="0" w:line="240" w:lineRule="auto"/>
        <w:jc w:val="both"/>
        <w:rPr>
          <w:rFonts w:ascii="Times New Roman" w:hAnsi="Times New Roman" w:cs="Times New Roman"/>
          <w:szCs w:val="24"/>
          <w:lang w:val="fr-FR"/>
        </w:rPr>
      </w:pPr>
    </w:p>
    <w:p w14:paraId="0CDEC10D" w14:textId="0A5AD9ED" w:rsidR="00524489" w:rsidRPr="00893723" w:rsidRDefault="0076179F" w:rsidP="00524489">
      <w:pPr>
        <w:spacing w:after="0" w:line="240" w:lineRule="auto"/>
        <w:jc w:val="both"/>
        <w:rPr>
          <w:rFonts w:ascii="Times New Roman" w:hAnsi="Times New Roman" w:cs="Times New Roman"/>
          <w:szCs w:val="24"/>
          <w:lang w:val="ro-RO"/>
        </w:rPr>
      </w:pPr>
      <w:r>
        <w:rPr>
          <w:rFonts w:ascii="Times New Roman" w:hAnsi="Times New Roman" w:cs="Times New Roman"/>
          <w:szCs w:val="24"/>
          <w:lang w:val="ro-RO"/>
        </w:rPr>
        <w:t>S</w:t>
      </w:r>
      <w:r w:rsidR="00A526AD">
        <w:rPr>
          <w:rFonts w:ascii="Times New Roman" w:hAnsi="Times New Roman" w:cs="Times New Roman"/>
          <w:szCs w:val="24"/>
          <w:lang w:val="ro-RO"/>
        </w:rPr>
        <w:t>o</w:t>
      </w:r>
      <w:r>
        <w:rPr>
          <w:rFonts w:ascii="Times New Roman" w:hAnsi="Times New Roman" w:cs="Times New Roman"/>
          <w:szCs w:val="24"/>
          <w:lang w:val="ro-RO"/>
        </w:rPr>
        <w:t>licitantul</w:t>
      </w:r>
      <w:r w:rsidRPr="00893723">
        <w:rPr>
          <w:rFonts w:ascii="Times New Roman" w:hAnsi="Times New Roman" w:cs="Times New Roman"/>
          <w:szCs w:val="24"/>
          <w:lang w:val="ro-RO"/>
        </w:rPr>
        <w:t xml:space="preserve"> </w:t>
      </w:r>
      <w:r w:rsidR="00524489" w:rsidRPr="00893723">
        <w:rPr>
          <w:rFonts w:ascii="Times New Roman" w:hAnsi="Times New Roman" w:cs="Times New Roman"/>
          <w:szCs w:val="24"/>
          <w:lang w:val="ro-RO"/>
        </w:rPr>
        <w:t xml:space="preserve">de fonduri externe nerambursabile încarcă în sistemul informatic MySMIS2014 cererea de finanțare și documentele suport necesare implementării tehnice și financiare a proiectului. Netransmiterea documentelor solicitate și/sau actualizate pentru finalizarea verificărilor criteriilor de conformitate și/sau eligibilitate și/sau de evaluare, în conformitate cu prevederile </w:t>
      </w:r>
      <w:r w:rsidR="00D701A4">
        <w:rPr>
          <w:rFonts w:ascii="Times New Roman" w:hAnsi="Times New Roman" w:cs="Times New Roman"/>
          <w:szCs w:val="24"/>
          <w:lang w:val="ro-RO"/>
        </w:rPr>
        <w:t>deciziei</w:t>
      </w:r>
      <w:r w:rsidR="00D701A4" w:rsidRPr="00893723">
        <w:rPr>
          <w:rFonts w:ascii="Times New Roman" w:hAnsi="Times New Roman" w:cs="Times New Roman"/>
          <w:szCs w:val="24"/>
          <w:lang w:val="ro-RO"/>
        </w:rPr>
        <w:t xml:space="preserve"> </w:t>
      </w:r>
      <w:r w:rsidR="00524489" w:rsidRPr="00893723">
        <w:rPr>
          <w:rFonts w:ascii="Times New Roman" w:hAnsi="Times New Roman" w:cs="Times New Roman"/>
          <w:szCs w:val="24"/>
          <w:lang w:val="ro-RO"/>
        </w:rPr>
        <w:t>de finanțare poate atrage încetarea acestuia.</w:t>
      </w:r>
    </w:p>
    <w:p w14:paraId="2DB8B302" w14:textId="166200F2" w:rsidR="006903A6" w:rsidRPr="00893723" w:rsidRDefault="00D65E77" w:rsidP="006903A6">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26" w:name="_Toc149645114"/>
      <w:r w:rsidRPr="00893723">
        <w:rPr>
          <w:rFonts w:ascii="Times New Roman" w:eastAsia="MS Mincho" w:hAnsi="Times New Roman" w:cs="Times New Roman"/>
          <w:b/>
          <w:bCs/>
          <w:iCs/>
          <w:sz w:val="28"/>
          <w:szCs w:val="28"/>
          <w:lang w:val="ro-RO"/>
        </w:rPr>
        <w:t>1</w:t>
      </w:r>
      <w:r w:rsidR="006903A6" w:rsidRPr="00893723">
        <w:rPr>
          <w:rFonts w:ascii="Times New Roman" w:eastAsia="MS Mincho" w:hAnsi="Times New Roman" w:cs="Times New Roman"/>
          <w:b/>
          <w:bCs/>
          <w:iCs/>
          <w:sz w:val="28"/>
          <w:szCs w:val="28"/>
          <w:lang w:val="ro-RO"/>
        </w:rPr>
        <w:t>.</w:t>
      </w:r>
      <w:r w:rsidRPr="00893723">
        <w:rPr>
          <w:rFonts w:ascii="Times New Roman" w:eastAsia="MS Mincho" w:hAnsi="Times New Roman" w:cs="Times New Roman"/>
          <w:b/>
          <w:bCs/>
          <w:iCs/>
          <w:sz w:val="28"/>
          <w:szCs w:val="28"/>
          <w:lang w:val="ro-RO"/>
        </w:rPr>
        <w:t>3</w:t>
      </w:r>
      <w:r w:rsidR="006903A6" w:rsidRPr="00893723">
        <w:rPr>
          <w:rFonts w:ascii="Times New Roman" w:eastAsia="MS Mincho" w:hAnsi="Times New Roman" w:cs="Times New Roman"/>
          <w:b/>
          <w:bCs/>
          <w:iCs/>
          <w:sz w:val="28"/>
          <w:szCs w:val="28"/>
          <w:lang w:val="ro-RO"/>
        </w:rPr>
        <w:t>. Acţiunile</w:t>
      </w:r>
      <w:bookmarkEnd w:id="25"/>
      <w:r w:rsidR="004060FA" w:rsidRPr="00893723">
        <w:rPr>
          <w:rFonts w:ascii="Times New Roman" w:eastAsia="MS Mincho" w:hAnsi="Times New Roman" w:cs="Times New Roman"/>
          <w:b/>
          <w:bCs/>
          <w:iCs/>
          <w:sz w:val="28"/>
          <w:szCs w:val="28"/>
          <w:lang w:val="ro-RO"/>
        </w:rPr>
        <w:t xml:space="preserve"> </w:t>
      </w:r>
      <w:r w:rsidR="006903A6" w:rsidRPr="00893723">
        <w:rPr>
          <w:rFonts w:ascii="Times New Roman" w:eastAsia="MS Mincho" w:hAnsi="Times New Roman" w:cs="Times New Roman"/>
          <w:b/>
          <w:bCs/>
          <w:iCs/>
          <w:sz w:val="28"/>
          <w:szCs w:val="28"/>
          <w:lang w:val="ro-RO"/>
        </w:rPr>
        <w:t>sprijinite şi activităţi</w:t>
      </w:r>
      <w:bookmarkEnd w:id="26"/>
    </w:p>
    <w:p w14:paraId="408CBDB7" w14:textId="77777777" w:rsidR="00544631" w:rsidRPr="00893723" w:rsidRDefault="00544631" w:rsidP="00544631">
      <w:pPr>
        <w:pStyle w:val="ListParagraph"/>
        <w:spacing w:line="276" w:lineRule="auto"/>
        <w:rPr>
          <w:rFonts w:cs="Times New Roman"/>
          <w:lang w:val="ro-RO"/>
        </w:rPr>
      </w:pPr>
    </w:p>
    <w:p w14:paraId="1EC97E6A" w14:textId="40E9FACB" w:rsidR="00001F5F" w:rsidRPr="00893723" w:rsidRDefault="00D50C16" w:rsidP="00001F5F">
      <w:pPr>
        <w:pStyle w:val="ListParagraph"/>
        <w:spacing w:line="276" w:lineRule="auto"/>
        <w:rPr>
          <w:rFonts w:cs="Times New Roman"/>
          <w:lang w:val="ro-RO"/>
        </w:rPr>
      </w:pPr>
      <w:r w:rsidRPr="00893723">
        <w:rPr>
          <w:rFonts w:cs="Times New Roman"/>
          <w:lang w:val="ro-RO"/>
        </w:rPr>
        <w:t xml:space="preserve">Prin realizarea investițiilor în cadrul Obiectivului </w:t>
      </w:r>
      <w:r w:rsidR="003719F7" w:rsidRPr="00893723">
        <w:rPr>
          <w:rFonts w:cs="Times New Roman"/>
          <w:lang w:val="ro-RO"/>
        </w:rPr>
        <w:t>S</w:t>
      </w:r>
      <w:r w:rsidRPr="00893723">
        <w:rPr>
          <w:rFonts w:cs="Times New Roman"/>
          <w:lang w:val="ro-RO"/>
        </w:rPr>
        <w:t xml:space="preserve">pecific se </w:t>
      </w:r>
      <w:r w:rsidR="003719F7" w:rsidRPr="00893723">
        <w:rPr>
          <w:rFonts w:cs="Times New Roman"/>
          <w:lang w:val="ro-RO"/>
        </w:rPr>
        <w:t xml:space="preserve">decontează cheltuielile efectuate de statul român pentru acordarea unui sprijin categoriilor de persoane vulnerabile pentru compensarea prețului la energie prevăzute de </w:t>
      </w:r>
      <w:r w:rsidR="00B93B01" w:rsidRPr="00893723">
        <w:rPr>
          <w:rFonts w:cs="Times New Roman"/>
          <w:lang w:val="ro-RO"/>
        </w:rPr>
        <w:t>OUG nr. 166/ 2022</w:t>
      </w:r>
      <w:r w:rsidR="003719F7" w:rsidRPr="00893723">
        <w:rPr>
          <w:rFonts w:cs="Times New Roman"/>
          <w:lang w:val="ro-RO"/>
        </w:rPr>
        <w:t>, cu modificările și completările ulterioare, pentru locurile de consum/gospodăriilor eligibile.</w:t>
      </w:r>
      <w:r w:rsidR="00001F5F" w:rsidRPr="00893723">
        <w:rPr>
          <w:rFonts w:cs="Times New Roman"/>
          <w:lang w:val="ro-RO"/>
        </w:rPr>
        <w:t xml:space="preserve"> </w:t>
      </w:r>
      <w:r w:rsidR="00074DFE" w:rsidRPr="00893723">
        <w:rPr>
          <w:rFonts w:cs="Times New Roman"/>
          <w:lang w:val="ro-RO"/>
        </w:rPr>
        <w:t>Solicitantul</w:t>
      </w:r>
      <w:r w:rsidR="00001F5F" w:rsidRPr="00893723">
        <w:rPr>
          <w:rFonts w:cs="Times New Roman"/>
          <w:lang w:val="ro-RO"/>
        </w:rPr>
        <w:t xml:space="preserve"> </w:t>
      </w:r>
      <w:r w:rsidR="004656AC">
        <w:rPr>
          <w:rFonts w:cs="Times New Roman"/>
          <w:lang w:val="ro-RO"/>
        </w:rPr>
        <w:t>, a</w:t>
      </w:r>
      <w:r w:rsidR="008E359B">
        <w:rPr>
          <w:rFonts w:cs="Times New Roman"/>
          <w:lang w:val="ro-RO"/>
        </w:rPr>
        <w:t>stfel</w:t>
      </w:r>
      <w:r w:rsidR="004656AC">
        <w:rPr>
          <w:rFonts w:cs="Times New Roman"/>
          <w:lang w:val="ro-RO"/>
        </w:rPr>
        <w:t xml:space="preserve"> cum este definit la art.</w:t>
      </w:r>
      <w:r w:rsidR="008E359B">
        <w:rPr>
          <w:rFonts w:cs="Times New Roman"/>
          <w:lang w:val="ro-RO"/>
        </w:rPr>
        <w:t xml:space="preserve"> 1.4 din prezentul Ghid, </w:t>
      </w:r>
      <w:r w:rsidR="00001F5F" w:rsidRPr="00893723">
        <w:rPr>
          <w:rFonts w:cs="Times New Roman"/>
          <w:lang w:val="ro-RO"/>
        </w:rPr>
        <w:t>va realiza o evidenţă a locurilor de consum/gospodăriilor eligibile aferente cererii de finanţare depuse în cadrul prezentului apel de proiecte, astfel încât să asigure evitarea dublei finanţări pentru aceleaşi locuri de consum/gospodării eligibile din alte fonduri UE</w:t>
      </w:r>
      <w:r w:rsidR="00001F5F" w:rsidRPr="00893723">
        <w:rPr>
          <w:rStyle w:val="FootnoteReference"/>
          <w:rFonts w:cs="Times New Roman"/>
          <w:lang w:val="ro-RO"/>
        </w:rPr>
        <w:footnoteReference w:id="1"/>
      </w:r>
      <w:r w:rsidR="00001F5F" w:rsidRPr="00893723">
        <w:rPr>
          <w:rFonts w:cs="Times New Roman"/>
          <w:lang w:val="ro-RO"/>
        </w:rPr>
        <w:t>.</w:t>
      </w:r>
    </w:p>
    <w:p w14:paraId="5AABFE57" w14:textId="77777777" w:rsidR="00B93B01" w:rsidRPr="00893723" w:rsidRDefault="00B93B01" w:rsidP="00001F5F">
      <w:pPr>
        <w:pStyle w:val="ListParagraph"/>
        <w:spacing w:line="276" w:lineRule="auto"/>
        <w:rPr>
          <w:rFonts w:cs="Times New Roman"/>
          <w:lang w:val="ro-RO"/>
        </w:rPr>
      </w:pPr>
    </w:p>
    <w:p w14:paraId="14262C92" w14:textId="7D3D7403" w:rsidR="002F393E" w:rsidRPr="00893723" w:rsidRDefault="002F393E" w:rsidP="00001F5F">
      <w:pPr>
        <w:pStyle w:val="ListParagraph"/>
        <w:spacing w:line="276" w:lineRule="auto"/>
        <w:rPr>
          <w:rFonts w:cs="Times New Roman"/>
          <w:b/>
          <w:bCs/>
          <w:u w:val="single"/>
          <w:lang w:val="ro-RO"/>
        </w:rPr>
      </w:pPr>
      <w:r w:rsidRPr="00893723">
        <w:rPr>
          <w:rFonts w:cs="Times New Roman"/>
          <w:b/>
          <w:bCs/>
          <w:u w:val="single"/>
          <w:lang w:val="ro-RO"/>
        </w:rPr>
        <w:t>Notă!</w:t>
      </w:r>
    </w:p>
    <w:p w14:paraId="2E894311" w14:textId="59D8CD70" w:rsidR="002F393E" w:rsidRPr="00893723" w:rsidRDefault="002F393E" w:rsidP="00001F5F">
      <w:pPr>
        <w:pStyle w:val="ListParagraph"/>
        <w:spacing w:line="276" w:lineRule="auto"/>
        <w:rPr>
          <w:rFonts w:cs="Times New Roman"/>
          <w:lang w:val="ro-RO"/>
        </w:rPr>
      </w:pPr>
      <w:r w:rsidRPr="00893723">
        <w:rPr>
          <w:rFonts w:cs="Times New Roman"/>
          <w:lang w:val="ro-RO"/>
        </w:rPr>
        <w:t xml:space="preserve">Conform prevederilor Ordonanței de urgență a Guvernului nr. 166/2022, în cazul în care la un loc de consum domiciliază sau are/au reședința unul sau mai mulți beneficiari de sprijin, sprijinul pentru compensarea </w:t>
      </w:r>
      <w:r w:rsidRPr="00893723">
        <w:rPr>
          <w:rFonts w:cs="Times New Roman"/>
          <w:lang w:val="ro-RO"/>
        </w:rPr>
        <w:lastRenderedPageBreak/>
        <w:t>prețului la energie se acordă o singură dată pe loc de consum, indiferent dacă acesta este sau nu titularul contractului de furnizare, cu condiția ca locul de consum să coincidă cu domiciliul sau reședința beneficiarului de sprijin, respectiv cu adresa menționată în documentul care atestă încadrarea în una dintre categoriile de beneficiari ai mecanismului de compensare a prețurilor pentru energie.</w:t>
      </w:r>
    </w:p>
    <w:p w14:paraId="77DEBDF1" w14:textId="77777777" w:rsidR="008E7A78" w:rsidRPr="00893723" w:rsidRDefault="008E7A78" w:rsidP="006903A6">
      <w:pPr>
        <w:pStyle w:val="ListParagraph"/>
        <w:spacing w:line="276" w:lineRule="auto"/>
        <w:rPr>
          <w:rFonts w:cs="Times New Roman"/>
          <w:lang w:val="ro-RO"/>
        </w:rPr>
      </w:pPr>
    </w:p>
    <w:p w14:paraId="3729C9FA" w14:textId="196AD292" w:rsidR="0028786C" w:rsidRPr="00893723" w:rsidRDefault="0028786C" w:rsidP="0028786C">
      <w:pPr>
        <w:pStyle w:val="Heading3"/>
        <w:spacing w:line="276" w:lineRule="auto"/>
        <w:rPr>
          <w:rFonts w:eastAsiaTheme="minorEastAsia" w:cs="Times New Roman"/>
          <w:lang w:val="ro-RO"/>
        </w:rPr>
      </w:pPr>
      <w:bookmarkStart w:id="27" w:name="_Toc149645115"/>
      <w:r w:rsidRPr="00893723">
        <w:rPr>
          <w:rFonts w:eastAsiaTheme="minorEastAsia" w:cs="Times New Roman"/>
          <w:lang w:val="ro-RO"/>
        </w:rPr>
        <w:t>1.3.</w:t>
      </w:r>
      <w:r w:rsidR="004340CB" w:rsidRPr="00893723">
        <w:rPr>
          <w:rFonts w:eastAsiaTheme="minorEastAsia" w:cs="Times New Roman"/>
          <w:lang w:val="ro-RO"/>
        </w:rPr>
        <w:t>1</w:t>
      </w:r>
      <w:r w:rsidRPr="00893723">
        <w:rPr>
          <w:rFonts w:eastAsiaTheme="minorEastAsia" w:cs="Times New Roman"/>
          <w:lang w:val="ro-RO"/>
        </w:rPr>
        <w:t xml:space="preserve">. </w:t>
      </w:r>
      <w:r w:rsidR="00CC6B62" w:rsidRPr="00893723">
        <w:rPr>
          <w:rFonts w:eastAsiaTheme="minorEastAsia" w:cs="Times New Roman"/>
          <w:lang w:val="ro-RO"/>
        </w:rPr>
        <w:t xml:space="preserve">Activităţile </w:t>
      </w:r>
      <w:r w:rsidRPr="00893723">
        <w:rPr>
          <w:rFonts w:eastAsiaTheme="minorEastAsia" w:cs="Times New Roman"/>
          <w:lang w:val="ro-RO"/>
        </w:rPr>
        <w:t xml:space="preserve">finanţabile în cadrul </w:t>
      </w:r>
      <w:bookmarkStart w:id="28" w:name="_Hlk148001842"/>
      <w:r w:rsidR="00D54E56" w:rsidRPr="00893723">
        <w:rPr>
          <w:rFonts w:eastAsiaTheme="minorEastAsia" w:cs="Times New Roman"/>
          <w:lang w:val="ro-RO"/>
        </w:rPr>
        <w:t>POIM, Axa prioritară 1</w:t>
      </w:r>
      <w:r w:rsidR="00A42AF1" w:rsidRPr="00893723">
        <w:rPr>
          <w:rFonts w:eastAsiaTheme="minorEastAsia" w:cs="Times New Roman"/>
          <w:lang w:val="ro-RO"/>
        </w:rPr>
        <w:t>2</w:t>
      </w:r>
      <w:r w:rsidR="00D54E56" w:rsidRPr="00893723">
        <w:rPr>
          <w:rFonts w:eastAsiaTheme="minorEastAsia" w:cs="Times New Roman"/>
          <w:lang w:val="ro-RO"/>
        </w:rPr>
        <w:t xml:space="preserve">, </w:t>
      </w:r>
      <w:r w:rsidRPr="00893723">
        <w:rPr>
          <w:rFonts w:eastAsiaTheme="minorEastAsia" w:cs="Times New Roman"/>
          <w:lang w:val="ro-RO"/>
        </w:rPr>
        <w:t xml:space="preserve">Obiectivului specific </w:t>
      </w:r>
      <w:r w:rsidR="00A42AF1" w:rsidRPr="00893723">
        <w:rPr>
          <w:rFonts w:eastAsiaTheme="minorEastAsia" w:cs="Times New Roman"/>
          <w:lang w:val="ro-RO"/>
        </w:rPr>
        <w:t xml:space="preserve">12. </w:t>
      </w:r>
      <w:r w:rsidR="00956E08" w:rsidRPr="00893723">
        <w:rPr>
          <w:rFonts w:eastAsiaTheme="minorEastAsia" w:cs="Times New Roman"/>
          <w:lang w:val="ro-RO"/>
        </w:rPr>
        <w:t>1</w:t>
      </w:r>
      <w:bookmarkEnd w:id="27"/>
      <w:bookmarkEnd w:id="28"/>
    </w:p>
    <w:p w14:paraId="5936465F" w14:textId="77777777" w:rsidR="0028786C" w:rsidRPr="00893723" w:rsidRDefault="0028786C" w:rsidP="006903A6">
      <w:pPr>
        <w:widowControl w:val="0"/>
        <w:spacing w:after="0"/>
        <w:jc w:val="both"/>
        <w:rPr>
          <w:rFonts w:ascii="Times New Roman" w:eastAsiaTheme="minorEastAsia" w:hAnsi="Times New Roman" w:cs="Times New Roman"/>
          <w:b/>
          <w:szCs w:val="24"/>
          <w:lang w:val="ro-RO"/>
        </w:rPr>
      </w:pPr>
    </w:p>
    <w:p w14:paraId="6307EC62" w14:textId="7FFFA069" w:rsidR="006B6233" w:rsidRPr="00893723" w:rsidRDefault="004060FA" w:rsidP="006B6233">
      <w:pPr>
        <w:pStyle w:val="ListParagraph"/>
        <w:widowControl w:val="0"/>
        <w:spacing w:after="160" w:line="259" w:lineRule="auto"/>
        <w:ind w:left="284"/>
        <w:rPr>
          <w:rFonts w:eastAsiaTheme="minorEastAsia" w:cs="Times New Roman"/>
          <w:bCs/>
          <w:szCs w:val="24"/>
          <w:lang w:val="ro-RO"/>
        </w:rPr>
      </w:pPr>
      <w:r w:rsidRPr="00893723">
        <w:rPr>
          <w:rFonts w:eastAsiaTheme="minorEastAsia" w:cs="Times New Roman"/>
          <w:bCs/>
          <w:szCs w:val="24"/>
          <w:lang w:val="ro-RO"/>
        </w:rPr>
        <w:t>Î</w:t>
      </w:r>
      <w:r w:rsidR="003B645E" w:rsidRPr="00893723">
        <w:rPr>
          <w:rFonts w:eastAsiaTheme="minorEastAsia" w:cs="Times New Roman"/>
          <w:bCs/>
          <w:szCs w:val="24"/>
          <w:lang w:val="ro-RO"/>
        </w:rPr>
        <w:t xml:space="preserve">n cazul proiectelor propuse, </w:t>
      </w:r>
      <w:r w:rsidR="006B6233" w:rsidRPr="00893723">
        <w:rPr>
          <w:rFonts w:eastAsiaTheme="minorEastAsia" w:cs="Times New Roman"/>
          <w:bCs/>
          <w:szCs w:val="24"/>
          <w:lang w:val="ro-RO"/>
        </w:rPr>
        <w:t>categoriile de investiții sunt:</w:t>
      </w:r>
    </w:p>
    <w:p w14:paraId="625CF1CE" w14:textId="78EFEA12" w:rsidR="008226F6" w:rsidRPr="00893723" w:rsidRDefault="003719F7">
      <w:pPr>
        <w:pStyle w:val="ListParagraph"/>
        <w:widowControl w:val="0"/>
        <w:numPr>
          <w:ilvl w:val="0"/>
          <w:numId w:val="26"/>
        </w:numPr>
        <w:spacing w:after="160" w:line="259" w:lineRule="auto"/>
        <w:rPr>
          <w:rFonts w:eastAsiaTheme="minorEastAsia" w:cs="Times New Roman"/>
          <w:bCs/>
          <w:szCs w:val="24"/>
          <w:lang w:val="ro-RO"/>
        </w:rPr>
      </w:pPr>
      <w:r w:rsidRPr="00893723">
        <w:rPr>
          <w:rFonts w:eastAsiaTheme="minorEastAsia" w:cs="Times New Roman"/>
          <w:bCs/>
          <w:szCs w:val="24"/>
          <w:lang w:val="ro-RO"/>
        </w:rPr>
        <w:t>măsuri de sprijin pentru categoriile de persoane și familii  prevăzute  în Ordonanța de urgență a Guvernului nr. 166/2022, cu modificările și completările ulterioare.</w:t>
      </w:r>
    </w:p>
    <w:p w14:paraId="3AE7E208" w14:textId="77777777" w:rsidR="002544F9" w:rsidRDefault="002544F9" w:rsidP="00255CB7">
      <w:pPr>
        <w:tabs>
          <w:tab w:val="left" w:pos="720"/>
        </w:tabs>
        <w:spacing w:after="0" w:line="240" w:lineRule="auto"/>
        <w:jc w:val="both"/>
        <w:rPr>
          <w:rFonts w:ascii="Times New Roman" w:hAnsi="Times New Roman" w:cs="Times New Roman"/>
          <w:bCs/>
          <w:szCs w:val="24"/>
          <w:lang w:val="ro-RO"/>
        </w:rPr>
      </w:pPr>
    </w:p>
    <w:p w14:paraId="198FC930" w14:textId="77777777" w:rsidR="00595528" w:rsidRPr="00731A32" w:rsidRDefault="00595528" w:rsidP="00595528">
      <w:pPr>
        <w:spacing w:after="0" w:line="240" w:lineRule="auto"/>
        <w:jc w:val="both"/>
        <w:rPr>
          <w:rFonts w:ascii="Trebuchet MS" w:hAnsi="Trebuchet MS"/>
          <w:color w:val="244061" w:themeColor="accent1" w:themeShade="80"/>
          <w:lang w:eastAsia="ar-SA"/>
        </w:rPr>
      </w:pPr>
      <w:proofErr w:type="spellStart"/>
      <w:r w:rsidRPr="00731A32">
        <w:rPr>
          <w:rFonts w:ascii="Trebuchet MS" w:hAnsi="Trebuchet MS"/>
          <w:color w:val="244061" w:themeColor="accent1" w:themeShade="80"/>
          <w:lang w:eastAsia="ar-SA"/>
        </w:rPr>
        <w:t>Această</w:t>
      </w:r>
      <w:proofErr w:type="spellEnd"/>
      <w:r w:rsidRPr="00731A32">
        <w:rPr>
          <w:rFonts w:ascii="Trebuchet MS" w:hAnsi="Trebuchet MS"/>
          <w:color w:val="244061" w:themeColor="accent1" w:themeShade="80"/>
          <w:lang w:eastAsia="ar-SA"/>
        </w:rPr>
        <w:t xml:space="preserve"> </w:t>
      </w:r>
      <w:proofErr w:type="spellStart"/>
      <w:r w:rsidRPr="00731A32">
        <w:rPr>
          <w:rFonts w:ascii="Trebuchet MS" w:hAnsi="Trebuchet MS"/>
          <w:color w:val="244061" w:themeColor="accent1" w:themeShade="80"/>
          <w:lang w:eastAsia="ar-SA"/>
        </w:rPr>
        <w:t>activitate</w:t>
      </w:r>
      <w:proofErr w:type="spellEnd"/>
      <w:r w:rsidRPr="00731A32">
        <w:rPr>
          <w:rFonts w:ascii="Trebuchet MS" w:hAnsi="Trebuchet MS"/>
          <w:color w:val="244061" w:themeColor="accent1" w:themeShade="80"/>
          <w:lang w:eastAsia="ar-SA"/>
        </w:rPr>
        <w:t xml:space="preserve"> are </w:t>
      </w:r>
      <w:proofErr w:type="spellStart"/>
      <w:r w:rsidRPr="00731A32">
        <w:rPr>
          <w:rFonts w:ascii="Trebuchet MS" w:hAnsi="Trebuchet MS"/>
          <w:color w:val="244061" w:themeColor="accent1" w:themeShade="80"/>
          <w:lang w:eastAsia="ar-SA"/>
        </w:rPr>
        <w:t>în</w:t>
      </w:r>
      <w:proofErr w:type="spellEnd"/>
      <w:r w:rsidRPr="00731A32">
        <w:rPr>
          <w:rFonts w:ascii="Trebuchet MS" w:hAnsi="Trebuchet MS"/>
          <w:color w:val="244061" w:themeColor="accent1" w:themeShade="80"/>
          <w:lang w:eastAsia="ar-SA"/>
        </w:rPr>
        <w:t xml:space="preserve"> </w:t>
      </w:r>
      <w:proofErr w:type="spellStart"/>
      <w:r w:rsidRPr="00731A32">
        <w:rPr>
          <w:rFonts w:ascii="Trebuchet MS" w:hAnsi="Trebuchet MS"/>
          <w:color w:val="244061" w:themeColor="accent1" w:themeShade="80"/>
          <w:lang w:eastAsia="ar-SA"/>
        </w:rPr>
        <w:t>vedere</w:t>
      </w:r>
      <w:proofErr w:type="spellEnd"/>
      <w:r w:rsidRPr="00731A32">
        <w:rPr>
          <w:rFonts w:ascii="Trebuchet MS" w:hAnsi="Trebuchet MS"/>
          <w:color w:val="244061" w:themeColor="accent1" w:themeShade="80"/>
          <w:lang w:eastAsia="ar-SA"/>
        </w:rPr>
        <w:t xml:space="preserve"> </w:t>
      </w:r>
      <w:proofErr w:type="spellStart"/>
      <w:r w:rsidRPr="00731A32">
        <w:rPr>
          <w:rFonts w:ascii="Trebuchet MS" w:hAnsi="Trebuchet MS"/>
          <w:color w:val="244061" w:themeColor="accent1" w:themeShade="80"/>
          <w:lang w:eastAsia="ar-SA"/>
        </w:rPr>
        <w:t>decontarea</w:t>
      </w:r>
      <w:proofErr w:type="spellEnd"/>
      <w:r w:rsidRPr="00731A32">
        <w:rPr>
          <w:rFonts w:ascii="Trebuchet MS" w:hAnsi="Trebuchet MS"/>
          <w:color w:val="244061" w:themeColor="accent1" w:themeShade="80"/>
          <w:lang w:eastAsia="ar-SA"/>
        </w:rPr>
        <w:t xml:space="preserve"> </w:t>
      </w:r>
      <w:proofErr w:type="spellStart"/>
      <w:r w:rsidRPr="00731A32">
        <w:rPr>
          <w:rFonts w:ascii="Trebuchet MS" w:hAnsi="Trebuchet MS"/>
          <w:color w:val="244061" w:themeColor="accent1" w:themeShade="80"/>
          <w:lang w:eastAsia="ar-SA"/>
        </w:rPr>
        <w:t>unei</w:t>
      </w:r>
      <w:proofErr w:type="spellEnd"/>
      <w:r w:rsidRPr="00731A32">
        <w:rPr>
          <w:rFonts w:ascii="Trebuchet MS" w:hAnsi="Trebuchet MS"/>
          <w:color w:val="244061" w:themeColor="accent1" w:themeShade="80"/>
          <w:lang w:eastAsia="ar-SA"/>
        </w:rPr>
        <w:t xml:space="preserve"> </w:t>
      </w:r>
      <w:proofErr w:type="spellStart"/>
      <w:r w:rsidRPr="00731A32">
        <w:rPr>
          <w:rFonts w:ascii="Trebuchet MS" w:hAnsi="Trebuchet MS"/>
          <w:color w:val="244061" w:themeColor="accent1" w:themeShade="80"/>
          <w:lang w:eastAsia="ar-SA"/>
        </w:rPr>
        <w:t>părți</w:t>
      </w:r>
      <w:proofErr w:type="spellEnd"/>
      <w:r w:rsidRPr="00731A32">
        <w:rPr>
          <w:rFonts w:ascii="Trebuchet MS" w:hAnsi="Trebuchet MS"/>
          <w:color w:val="244061" w:themeColor="accent1" w:themeShade="80"/>
          <w:lang w:eastAsia="ar-SA"/>
        </w:rPr>
        <w:t xml:space="preserve"> din </w:t>
      </w:r>
      <w:proofErr w:type="spellStart"/>
      <w:r w:rsidRPr="00731A32">
        <w:rPr>
          <w:rFonts w:ascii="Trebuchet MS" w:hAnsi="Trebuchet MS"/>
          <w:color w:val="244061" w:themeColor="accent1" w:themeShade="80"/>
          <w:lang w:eastAsia="ar-SA"/>
        </w:rPr>
        <w:t>cheltuielile</w:t>
      </w:r>
      <w:proofErr w:type="spellEnd"/>
      <w:r w:rsidRPr="00731A32">
        <w:rPr>
          <w:rFonts w:ascii="Trebuchet MS" w:hAnsi="Trebuchet MS"/>
          <w:color w:val="244061" w:themeColor="accent1" w:themeShade="80"/>
          <w:lang w:eastAsia="ar-SA"/>
        </w:rPr>
        <w:t xml:space="preserve"> </w:t>
      </w:r>
      <w:proofErr w:type="spellStart"/>
      <w:r w:rsidRPr="00731A32">
        <w:rPr>
          <w:rFonts w:ascii="Trebuchet MS" w:hAnsi="Trebuchet MS"/>
          <w:color w:val="244061" w:themeColor="accent1" w:themeShade="80"/>
          <w:lang w:eastAsia="ar-SA"/>
        </w:rPr>
        <w:t>efectuate</w:t>
      </w:r>
      <w:proofErr w:type="spellEnd"/>
      <w:r w:rsidRPr="00731A32">
        <w:rPr>
          <w:rFonts w:ascii="Trebuchet MS" w:hAnsi="Trebuchet MS"/>
          <w:color w:val="244061" w:themeColor="accent1" w:themeShade="80"/>
          <w:lang w:eastAsia="ar-SA"/>
        </w:rPr>
        <w:t xml:space="preserve"> de </w:t>
      </w:r>
      <w:proofErr w:type="spellStart"/>
      <w:r w:rsidRPr="00731A32">
        <w:rPr>
          <w:rFonts w:ascii="Trebuchet MS" w:hAnsi="Trebuchet MS"/>
          <w:color w:val="244061" w:themeColor="accent1" w:themeShade="80"/>
          <w:lang w:eastAsia="ar-SA"/>
        </w:rPr>
        <w:t>statul</w:t>
      </w:r>
      <w:proofErr w:type="spellEnd"/>
      <w:r w:rsidRPr="00731A32">
        <w:rPr>
          <w:rFonts w:ascii="Trebuchet MS" w:hAnsi="Trebuchet MS"/>
          <w:color w:val="244061" w:themeColor="accent1" w:themeShade="80"/>
          <w:lang w:eastAsia="ar-SA"/>
        </w:rPr>
        <w:t xml:space="preserve"> </w:t>
      </w:r>
      <w:proofErr w:type="spellStart"/>
      <w:r w:rsidRPr="00731A32">
        <w:rPr>
          <w:rFonts w:ascii="Trebuchet MS" w:hAnsi="Trebuchet MS"/>
          <w:color w:val="244061" w:themeColor="accent1" w:themeShade="80"/>
          <w:lang w:eastAsia="ar-SA"/>
        </w:rPr>
        <w:t>român</w:t>
      </w:r>
      <w:proofErr w:type="spellEnd"/>
      <w:r w:rsidRPr="00731A32">
        <w:rPr>
          <w:rFonts w:ascii="Trebuchet MS" w:hAnsi="Trebuchet MS"/>
          <w:color w:val="244061" w:themeColor="accent1" w:themeShade="80"/>
          <w:lang w:eastAsia="ar-SA"/>
        </w:rPr>
        <w:t xml:space="preserve"> </w:t>
      </w:r>
      <w:proofErr w:type="spellStart"/>
      <w:r w:rsidRPr="00731A32">
        <w:rPr>
          <w:rFonts w:ascii="Trebuchet MS" w:hAnsi="Trebuchet MS"/>
          <w:color w:val="244061" w:themeColor="accent1" w:themeShade="80"/>
          <w:lang w:eastAsia="ar-SA"/>
        </w:rPr>
        <w:t>pentru</w:t>
      </w:r>
      <w:proofErr w:type="spellEnd"/>
      <w:r w:rsidRPr="00731A32">
        <w:rPr>
          <w:rFonts w:ascii="Trebuchet MS" w:hAnsi="Trebuchet MS"/>
          <w:color w:val="244061" w:themeColor="accent1" w:themeShade="80"/>
          <w:lang w:eastAsia="ar-SA"/>
        </w:rPr>
        <w:t xml:space="preserve"> </w:t>
      </w:r>
      <w:proofErr w:type="spellStart"/>
      <w:r w:rsidRPr="00731A32">
        <w:rPr>
          <w:rFonts w:ascii="Trebuchet MS" w:hAnsi="Trebuchet MS"/>
          <w:color w:val="244061" w:themeColor="accent1" w:themeShade="80"/>
          <w:lang w:eastAsia="ar-SA"/>
        </w:rPr>
        <w:t>acordarea</w:t>
      </w:r>
      <w:proofErr w:type="spellEnd"/>
      <w:r w:rsidRPr="00731A32">
        <w:rPr>
          <w:rFonts w:ascii="Trebuchet MS" w:hAnsi="Trebuchet MS"/>
          <w:color w:val="244061" w:themeColor="accent1" w:themeShade="80"/>
          <w:lang w:eastAsia="ar-SA"/>
        </w:rPr>
        <w:t xml:space="preserve"> </w:t>
      </w:r>
      <w:proofErr w:type="spellStart"/>
      <w:r w:rsidRPr="00731A32">
        <w:rPr>
          <w:rFonts w:ascii="Trebuchet MS" w:hAnsi="Trebuchet MS"/>
          <w:color w:val="244061" w:themeColor="accent1" w:themeShade="80"/>
          <w:lang w:eastAsia="ar-SA"/>
        </w:rPr>
        <w:t>unui</w:t>
      </w:r>
      <w:proofErr w:type="spellEnd"/>
      <w:r w:rsidRPr="00731A32">
        <w:rPr>
          <w:rFonts w:ascii="Trebuchet MS" w:hAnsi="Trebuchet MS"/>
          <w:color w:val="244061" w:themeColor="accent1" w:themeShade="80"/>
          <w:lang w:eastAsia="ar-SA"/>
        </w:rPr>
        <w:t xml:space="preserve"> </w:t>
      </w:r>
      <w:proofErr w:type="spellStart"/>
      <w:r w:rsidRPr="00731A32">
        <w:rPr>
          <w:rFonts w:ascii="Trebuchet MS" w:hAnsi="Trebuchet MS"/>
          <w:color w:val="244061" w:themeColor="accent1" w:themeShade="80"/>
          <w:lang w:eastAsia="ar-SA"/>
        </w:rPr>
        <w:t>sprijin</w:t>
      </w:r>
      <w:proofErr w:type="spellEnd"/>
      <w:r w:rsidRPr="00731A32">
        <w:rPr>
          <w:rFonts w:ascii="Trebuchet MS" w:hAnsi="Trebuchet MS"/>
          <w:color w:val="244061" w:themeColor="accent1" w:themeShade="80"/>
          <w:lang w:eastAsia="ar-SA"/>
        </w:rPr>
        <w:t xml:space="preserve"> </w:t>
      </w:r>
      <w:proofErr w:type="spellStart"/>
      <w:r w:rsidRPr="00731A32">
        <w:rPr>
          <w:rFonts w:ascii="Trebuchet MS" w:hAnsi="Trebuchet MS"/>
          <w:color w:val="244061" w:themeColor="accent1" w:themeShade="80"/>
          <w:lang w:eastAsia="ar-SA"/>
        </w:rPr>
        <w:t>categoriilor</w:t>
      </w:r>
      <w:proofErr w:type="spellEnd"/>
      <w:r w:rsidRPr="00731A32">
        <w:rPr>
          <w:rFonts w:ascii="Trebuchet MS" w:hAnsi="Trebuchet MS"/>
          <w:color w:val="244061" w:themeColor="accent1" w:themeShade="80"/>
          <w:lang w:eastAsia="ar-SA"/>
        </w:rPr>
        <w:t xml:space="preserve"> de </w:t>
      </w:r>
      <w:proofErr w:type="spellStart"/>
      <w:r w:rsidRPr="00731A32">
        <w:rPr>
          <w:rFonts w:ascii="Trebuchet MS" w:hAnsi="Trebuchet MS"/>
          <w:color w:val="244061" w:themeColor="accent1" w:themeShade="80"/>
          <w:lang w:eastAsia="ar-SA"/>
        </w:rPr>
        <w:t>persoane</w:t>
      </w:r>
      <w:proofErr w:type="spellEnd"/>
      <w:r w:rsidRPr="00731A32">
        <w:rPr>
          <w:rFonts w:ascii="Trebuchet MS" w:hAnsi="Trebuchet MS"/>
          <w:color w:val="244061" w:themeColor="accent1" w:themeShade="80"/>
          <w:lang w:eastAsia="ar-SA"/>
        </w:rPr>
        <w:t xml:space="preserve"> </w:t>
      </w:r>
      <w:proofErr w:type="spellStart"/>
      <w:r w:rsidRPr="00731A32">
        <w:rPr>
          <w:rFonts w:ascii="Trebuchet MS" w:hAnsi="Trebuchet MS"/>
          <w:color w:val="244061" w:themeColor="accent1" w:themeShade="80"/>
          <w:lang w:eastAsia="ar-SA"/>
        </w:rPr>
        <w:t>vulnerabile</w:t>
      </w:r>
      <w:proofErr w:type="spellEnd"/>
      <w:r w:rsidRPr="00731A32">
        <w:rPr>
          <w:rFonts w:ascii="Trebuchet MS" w:hAnsi="Trebuchet MS"/>
          <w:color w:val="244061" w:themeColor="accent1" w:themeShade="80"/>
          <w:lang w:eastAsia="ar-SA"/>
        </w:rPr>
        <w:t xml:space="preserve"> </w:t>
      </w:r>
      <w:proofErr w:type="spellStart"/>
      <w:r w:rsidRPr="00731A32">
        <w:rPr>
          <w:rFonts w:ascii="Trebuchet MS" w:hAnsi="Trebuchet MS"/>
          <w:color w:val="244061" w:themeColor="accent1" w:themeShade="80"/>
          <w:lang w:eastAsia="ar-SA"/>
        </w:rPr>
        <w:t>pentru</w:t>
      </w:r>
      <w:proofErr w:type="spellEnd"/>
      <w:r w:rsidRPr="00731A32">
        <w:rPr>
          <w:rFonts w:ascii="Trebuchet MS" w:hAnsi="Trebuchet MS"/>
          <w:color w:val="244061" w:themeColor="accent1" w:themeShade="80"/>
          <w:lang w:eastAsia="ar-SA"/>
        </w:rPr>
        <w:t xml:space="preserve"> </w:t>
      </w:r>
      <w:proofErr w:type="spellStart"/>
      <w:r w:rsidRPr="00731A32">
        <w:rPr>
          <w:rFonts w:ascii="Trebuchet MS" w:hAnsi="Trebuchet MS"/>
          <w:color w:val="244061" w:themeColor="accent1" w:themeShade="80"/>
          <w:lang w:eastAsia="ar-SA"/>
        </w:rPr>
        <w:t>compensarea</w:t>
      </w:r>
      <w:proofErr w:type="spellEnd"/>
      <w:r w:rsidRPr="00731A32">
        <w:rPr>
          <w:rFonts w:ascii="Trebuchet MS" w:hAnsi="Trebuchet MS"/>
          <w:color w:val="244061" w:themeColor="accent1" w:themeShade="80"/>
          <w:lang w:eastAsia="ar-SA"/>
        </w:rPr>
        <w:t xml:space="preserve"> </w:t>
      </w:r>
      <w:proofErr w:type="spellStart"/>
      <w:r w:rsidRPr="00731A32">
        <w:rPr>
          <w:rFonts w:ascii="Trebuchet MS" w:hAnsi="Trebuchet MS"/>
          <w:color w:val="244061" w:themeColor="accent1" w:themeShade="80"/>
          <w:lang w:eastAsia="ar-SA"/>
        </w:rPr>
        <w:t>prețului</w:t>
      </w:r>
      <w:proofErr w:type="spellEnd"/>
      <w:r w:rsidRPr="00731A32">
        <w:rPr>
          <w:rFonts w:ascii="Trebuchet MS" w:hAnsi="Trebuchet MS"/>
          <w:color w:val="244061" w:themeColor="accent1" w:themeShade="80"/>
          <w:lang w:eastAsia="ar-SA"/>
        </w:rPr>
        <w:t xml:space="preserve"> la </w:t>
      </w:r>
      <w:proofErr w:type="spellStart"/>
      <w:proofErr w:type="gramStart"/>
      <w:r w:rsidRPr="00731A32">
        <w:rPr>
          <w:rFonts w:ascii="Trebuchet MS" w:hAnsi="Trebuchet MS"/>
          <w:color w:val="244061" w:themeColor="accent1" w:themeShade="80"/>
          <w:lang w:eastAsia="ar-SA"/>
        </w:rPr>
        <w:t>energie</w:t>
      </w:r>
      <w:proofErr w:type="spellEnd"/>
      <w:r w:rsidRPr="00731A32">
        <w:rPr>
          <w:rFonts w:ascii="Trebuchet MS" w:hAnsi="Trebuchet MS"/>
          <w:color w:val="244061" w:themeColor="accent1" w:themeShade="80"/>
          <w:lang w:eastAsia="ar-SA"/>
        </w:rPr>
        <w:t xml:space="preserve">  </w:t>
      </w:r>
      <w:proofErr w:type="spellStart"/>
      <w:r w:rsidRPr="00731A32">
        <w:rPr>
          <w:rFonts w:ascii="Trebuchet MS" w:hAnsi="Trebuchet MS"/>
          <w:color w:val="244061" w:themeColor="accent1" w:themeShade="80"/>
          <w:lang w:eastAsia="ar-SA"/>
        </w:rPr>
        <w:t>prevăzute</w:t>
      </w:r>
      <w:proofErr w:type="spellEnd"/>
      <w:proofErr w:type="gramEnd"/>
      <w:r w:rsidRPr="00731A32">
        <w:rPr>
          <w:rFonts w:ascii="Trebuchet MS" w:hAnsi="Trebuchet MS"/>
          <w:color w:val="244061" w:themeColor="accent1" w:themeShade="80"/>
          <w:lang w:eastAsia="ar-SA"/>
        </w:rPr>
        <w:t xml:space="preserve"> </w:t>
      </w:r>
      <w:r>
        <w:rPr>
          <w:rFonts w:ascii="Trebuchet MS" w:hAnsi="Trebuchet MS"/>
          <w:color w:val="244061" w:themeColor="accent1" w:themeShade="80"/>
          <w:lang w:eastAsia="ar-SA"/>
        </w:rPr>
        <w:t>de</w:t>
      </w:r>
      <w:r w:rsidRPr="00731A32">
        <w:rPr>
          <w:rFonts w:ascii="Trebuchet MS" w:hAnsi="Trebuchet MS"/>
          <w:color w:val="244061" w:themeColor="accent1" w:themeShade="80"/>
          <w:lang w:eastAsia="ar-SA"/>
        </w:rPr>
        <w:t xml:space="preserve"> </w:t>
      </w:r>
      <w:proofErr w:type="spellStart"/>
      <w:r w:rsidRPr="00731A32">
        <w:rPr>
          <w:rFonts w:ascii="Trebuchet MS" w:hAnsi="Trebuchet MS"/>
          <w:color w:val="244061" w:themeColor="accent1" w:themeShade="80"/>
          <w:lang w:eastAsia="ar-SA"/>
        </w:rPr>
        <w:t>Ordonanța</w:t>
      </w:r>
      <w:proofErr w:type="spellEnd"/>
      <w:r w:rsidRPr="00731A32">
        <w:rPr>
          <w:rFonts w:ascii="Trebuchet MS" w:hAnsi="Trebuchet MS"/>
          <w:color w:val="244061" w:themeColor="accent1" w:themeShade="80"/>
          <w:lang w:eastAsia="ar-SA"/>
        </w:rPr>
        <w:t xml:space="preserve"> de </w:t>
      </w:r>
      <w:proofErr w:type="spellStart"/>
      <w:r w:rsidRPr="00731A32">
        <w:rPr>
          <w:rFonts w:ascii="Trebuchet MS" w:hAnsi="Trebuchet MS"/>
          <w:color w:val="244061" w:themeColor="accent1" w:themeShade="80"/>
          <w:lang w:eastAsia="ar-SA"/>
        </w:rPr>
        <w:t>urgență</w:t>
      </w:r>
      <w:proofErr w:type="spellEnd"/>
      <w:r w:rsidRPr="00731A32">
        <w:rPr>
          <w:rFonts w:ascii="Trebuchet MS" w:hAnsi="Trebuchet MS"/>
          <w:color w:val="244061" w:themeColor="accent1" w:themeShade="80"/>
          <w:lang w:eastAsia="ar-SA"/>
        </w:rPr>
        <w:t xml:space="preserve"> a </w:t>
      </w:r>
      <w:proofErr w:type="spellStart"/>
      <w:r w:rsidRPr="00731A32">
        <w:rPr>
          <w:rFonts w:ascii="Trebuchet MS" w:hAnsi="Trebuchet MS"/>
          <w:color w:val="244061" w:themeColor="accent1" w:themeShade="80"/>
          <w:lang w:eastAsia="ar-SA"/>
        </w:rPr>
        <w:t>Guvernului</w:t>
      </w:r>
      <w:proofErr w:type="spellEnd"/>
      <w:r w:rsidRPr="00731A32">
        <w:rPr>
          <w:rFonts w:ascii="Trebuchet MS" w:hAnsi="Trebuchet MS"/>
          <w:color w:val="244061" w:themeColor="accent1" w:themeShade="80"/>
          <w:lang w:eastAsia="ar-SA"/>
        </w:rPr>
        <w:t xml:space="preserve"> nr. 166/2022, cu </w:t>
      </w:r>
      <w:proofErr w:type="spellStart"/>
      <w:r w:rsidRPr="00731A32">
        <w:rPr>
          <w:rFonts w:ascii="Trebuchet MS" w:hAnsi="Trebuchet MS"/>
          <w:color w:val="244061" w:themeColor="accent1" w:themeShade="80"/>
          <w:lang w:eastAsia="ar-SA"/>
        </w:rPr>
        <w:t>modificările</w:t>
      </w:r>
      <w:proofErr w:type="spellEnd"/>
      <w:r w:rsidRPr="00731A32">
        <w:rPr>
          <w:rFonts w:ascii="Trebuchet MS" w:hAnsi="Trebuchet MS"/>
          <w:color w:val="244061" w:themeColor="accent1" w:themeShade="80"/>
          <w:lang w:eastAsia="ar-SA"/>
        </w:rPr>
        <w:t xml:space="preserve"> </w:t>
      </w:r>
      <w:proofErr w:type="spellStart"/>
      <w:r w:rsidRPr="00731A32">
        <w:rPr>
          <w:rFonts w:ascii="Trebuchet MS" w:hAnsi="Trebuchet MS"/>
          <w:color w:val="244061" w:themeColor="accent1" w:themeShade="80"/>
          <w:lang w:eastAsia="ar-SA"/>
        </w:rPr>
        <w:t>și</w:t>
      </w:r>
      <w:proofErr w:type="spellEnd"/>
      <w:r w:rsidRPr="00731A32">
        <w:rPr>
          <w:rFonts w:ascii="Trebuchet MS" w:hAnsi="Trebuchet MS"/>
          <w:color w:val="244061" w:themeColor="accent1" w:themeShade="80"/>
          <w:lang w:eastAsia="ar-SA"/>
        </w:rPr>
        <w:t xml:space="preserve"> </w:t>
      </w:r>
      <w:proofErr w:type="spellStart"/>
      <w:r w:rsidRPr="00731A32">
        <w:rPr>
          <w:rFonts w:ascii="Trebuchet MS" w:hAnsi="Trebuchet MS"/>
          <w:color w:val="244061" w:themeColor="accent1" w:themeShade="80"/>
          <w:lang w:eastAsia="ar-SA"/>
        </w:rPr>
        <w:t>completările</w:t>
      </w:r>
      <w:proofErr w:type="spellEnd"/>
      <w:r w:rsidRPr="00731A32">
        <w:rPr>
          <w:rFonts w:ascii="Trebuchet MS" w:hAnsi="Trebuchet MS"/>
          <w:color w:val="244061" w:themeColor="accent1" w:themeShade="80"/>
          <w:lang w:eastAsia="ar-SA"/>
        </w:rPr>
        <w:t xml:space="preserve"> </w:t>
      </w:r>
      <w:proofErr w:type="spellStart"/>
      <w:r w:rsidRPr="00731A32">
        <w:rPr>
          <w:rFonts w:ascii="Trebuchet MS" w:hAnsi="Trebuchet MS"/>
          <w:color w:val="244061" w:themeColor="accent1" w:themeShade="80"/>
          <w:lang w:eastAsia="ar-SA"/>
        </w:rPr>
        <w:t>ulterioare</w:t>
      </w:r>
      <w:proofErr w:type="spellEnd"/>
      <w:r w:rsidRPr="00731A32">
        <w:rPr>
          <w:rFonts w:ascii="Trebuchet MS" w:hAnsi="Trebuchet MS"/>
          <w:color w:val="244061" w:themeColor="accent1" w:themeShade="80"/>
          <w:lang w:eastAsia="ar-SA"/>
        </w:rPr>
        <w:t>.</w:t>
      </w:r>
    </w:p>
    <w:p w14:paraId="77095B5B" w14:textId="77777777" w:rsidR="00595528" w:rsidRPr="00893723" w:rsidRDefault="00595528" w:rsidP="00255CB7">
      <w:pPr>
        <w:tabs>
          <w:tab w:val="left" w:pos="720"/>
        </w:tabs>
        <w:spacing w:after="0" w:line="240" w:lineRule="auto"/>
        <w:jc w:val="both"/>
        <w:rPr>
          <w:rFonts w:ascii="Times New Roman" w:hAnsi="Times New Roman" w:cs="Times New Roman"/>
          <w:bCs/>
          <w:szCs w:val="24"/>
          <w:lang w:val="ro-RO"/>
        </w:rPr>
      </w:pPr>
    </w:p>
    <w:p w14:paraId="5D9A820E" w14:textId="061871C8" w:rsidR="002544F9" w:rsidRPr="00893723" w:rsidRDefault="002544F9" w:rsidP="002544F9">
      <w:pPr>
        <w:tabs>
          <w:tab w:val="left" w:pos="720"/>
        </w:tabs>
        <w:spacing w:after="0" w:line="240" w:lineRule="auto"/>
        <w:jc w:val="both"/>
        <w:rPr>
          <w:rFonts w:ascii="Times New Roman" w:hAnsi="Times New Roman" w:cs="Times New Roman"/>
          <w:bCs/>
          <w:szCs w:val="24"/>
          <w:lang w:val="ro-RO"/>
        </w:rPr>
      </w:pPr>
      <w:r w:rsidRPr="00893723">
        <w:rPr>
          <w:rFonts w:ascii="Times New Roman" w:hAnsi="Times New Roman" w:cs="Times New Roman"/>
          <w:bCs/>
          <w:szCs w:val="24"/>
          <w:lang w:val="ro-RO"/>
        </w:rPr>
        <w:t xml:space="preserve">Solicitantul se va asigura cu privire la eligibilitatea beneficiarilor finali (grupul țintă), așa cum aceștia sunt definiți în OUG </w:t>
      </w:r>
      <w:r w:rsidR="008E359B">
        <w:rPr>
          <w:rFonts w:ascii="Times New Roman" w:hAnsi="Times New Roman" w:cs="Times New Roman"/>
          <w:bCs/>
          <w:szCs w:val="24"/>
          <w:lang w:val="ro-RO"/>
        </w:rPr>
        <w:t xml:space="preserve">nr. </w:t>
      </w:r>
      <w:r w:rsidRPr="00893723">
        <w:rPr>
          <w:rFonts w:ascii="Times New Roman" w:hAnsi="Times New Roman" w:cs="Times New Roman"/>
          <w:bCs/>
          <w:szCs w:val="24"/>
          <w:lang w:val="ro-RO"/>
        </w:rPr>
        <w:t>166/2022</w:t>
      </w:r>
      <w:r w:rsidR="008E359B">
        <w:rPr>
          <w:rFonts w:ascii="Times New Roman" w:hAnsi="Times New Roman" w:cs="Times New Roman"/>
          <w:bCs/>
          <w:szCs w:val="24"/>
          <w:lang w:val="ro-RO"/>
        </w:rPr>
        <w:t xml:space="preserve"> </w:t>
      </w:r>
      <w:r w:rsidR="008E359B" w:rsidRPr="008E359B">
        <w:rPr>
          <w:rFonts w:ascii="Times New Roman" w:hAnsi="Times New Roman" w:cs="Times New Roman"/>
          <w:bCs/>
          <w:szCs w:val="24"/>
          <w:lang w:val="ro-RO"/>
        </w:rPr>
        <w:t>privind unele m</w:t>
      </w:r>
      <w:r w:rsidR="008E359B" w:rsidRPr="008E359B">
        <w:rPr>
          <w:rFonts w:ascii="Times New Roman" w:hAnsi="Times New Roman" w:cs="Times New Roman" w:hint="eastAsia"/>
          <w:bCs/>
          <w:szCs w:val="24"/>
          <w:lang w:val="ro-RO"/>
        </w:rPr>
        <w:t>ă</w:t>
      </w:r>
      <w:r w:rsidR="008E359B" w:rsidRPr="008E359B">
        <w:rPr>
          <w:rFonts w:ascii="Times New Roman" w:hAnsi="Times New Roman" w:cs="Times New Roman"/>
          <w:bCs/>
          <w:szCs w:val="24"/>
          <w:lang w:val="ro-RO"/>
        </w:rPr>
        <w:t>suri pentru acordarea unui sprijin categoriilor de persoane vulnerabile pentru compensarea pre</w:t>
      </w:r>
      <w:r w:rsidR="008E359B" w:rsidRPr="008E359B">
        <w:rPr>
          <w:rFonts w:ascii="Times New Roman" w:hAnsi="Times New Roman" w:cs="Times New Roman" w:hint="eastAsia"/>
          <w:bCs/>
          <w:szCs w:val="24"/>
          <w:lang w:val="ro-RO"/>
        </w:rPr>
        <w:t>ţ</w:t>
      </w:r>
      <w:r w:rsidR="008E359B" w:rsidRPr="008E359B">
        <w:rPr>
          <w:rFonts w:ascii="Times New Roman" w:hAnsi="Times New Roman" w:cs="Times New Roman"/>
          <w:bCs/>
          <w:szCs w:val="24"/>
          <w:lang w:val="ro-RO"/>
        </w:rPr>
        <w:t>ului la energie, suportat par</w:t>
      </w:r>
      <w:r w:rsidR="008E359B" w:rsidRPr="008E359B">
        <w:rPr>
          <w:rFonts w:ascii="Times New Roman" w:hAnsi="Times New Roman" w:cs="Times New Roman" w:hint="eastAsia"/>
          <w:bCs/>
          <w:szCs w:val="24"/>
          <w:lang w:val="ro-RO"/>
        </w:rPr>
        <w:t>ţ</w:t>
      </w:r>
      <w:r w:rsidR="008E359B" w:rsidRPr="008E359B">
        <w:rPr>
          <w:rFonts w:ascii="Times New Roman" w:hAnsi="Times New Roman" w:cs="Times New Roman"/>
          <w:bCs/>
          <w:szCs w:val="24"/>
          <w:lang w:val="ro-RO"/>
        </w:rPr>
        <w:t>ial din fonduri externe nerambursabile</w:t>
      </w:r>
      <w:r w:rsidRPr="00893723">
        <w:rPr>
          <w:rFonts w:ascii="Times New Roman" w:hAnsi="Times New Roman" w:cs="Times New Roman"/>
          <w:bCs/>
          <w:szCs w:val="24"/>
          <w:lang w:val="ro-RO"/>
        </w:rPr>
        <w:t xml:space="preserve">, cu modificările și completările ulterioare. În acest sens va anexa la cererea de finanțare lista beneficiarilor finali eligibili, </w:t>
      </w:r>
      <w:r w:rsidR="001B703D">
        <w:rPr>
          <w:rFonts w:ascii="Times New Roman" w:hAnsi="Times New Roman" w:cs="Times New Roman"/>
          <w:bCs/>
          <w:szCs w:val="24"/>
          <w:lang w:val="ro-RO"/>
        </w:rPr>
        <w:t xml:space="preserve">în format excel, </w:t>
      </w:r>
      <w:r w:rsidRPr="00893723">
        <w:rPr>
          <w:rFonts w:ascii="Times New Roman" w:hAnsi="Times New Roman" w:cs="Times New Roman"/>
          <w:bCs/>
          <w:szCs w:val="24"/>
          <w:lang w:val="ro-RO"/>
        </w:rPr>
        <w:t xml:space="preserve">semnată și asumată de reprezentantul legal al solicitantului. </w:t>
      </w:r>
    </w:p>
    <w:p w14:paraId="17C437B9" w14:textId="77777777" w:rsidR="002544F9" w:rsidRPr="00893723" w:rsidRDefault="002544F9" w:rsidP="00255CB7">
      <w:pPr>
        <w:tabs>
          <w:tab w:val="left" w:pos="720"/>
        </w:tabs>
        <w:spacing w:after="0" w:line="240" w:lineRule="auto"/>
        <w:jc w:val="both"/>
        <w:rPr>
          <w:rFonts w:ascii="Times New Roman" w:hAnsi="Times New Roman" w:cs="Times New Roman"/>
          <w:bCs/>
          <w:szCs w:val="24"/>
          <w:lang w:val="ro-RO"/>
        </w:rPr>
      </w:pPr>
    </w:p>
    <w:p w14:paraId="0D82B4D9" w14:textId="77777777" w:rsidR="00D65E77" w:rsidRPr="00893723" w:rsidRDefault="00D65E77" w:rsidP="00D65E77">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29" w:name="_Toc149645116"/>
      <w:r w:rsidRPr="00893723">
        <w:rPr>
          <w:rFonts w:ascii="Times New Roman" w:eastAsia="MS Mincho" w:hAnsi="Times New Roman" w:cs="Times New Roman"/>
          <w:b/>
          <w:bCs/>
          <w:iCs/>
          <w:sz w:val="28"/>
          <w:szCs w:val="28"/>
          <w:lang w:val="ro-RO"/>
        </w:rPr>
        <w:t>1.4. Tipuri de solicitanţi</w:t>
      </w:r>
      <w:bookmarkEnd w:id="29"/>
    </w:p>
    <w:p w14:paraId="6A60AC7D" w14:textId="77777777" w:rsidR="00D65E77" w:rsidRPr="00893723" w:rsidRDefault="00D65E77" w:rsidP="00D65E77">
      <w:pPr>
        <w:widowControl w:val="0"/>
        <w:tabs>
          <w:tab w:val="left" w:pos="1404"/>
        </w:tabs>
        <w:spacing w:after="0"/>
        <w:rPr>
          <w:rFonts w:ascii="Times New Roman" w:eastAsiaTheme="minorEastAsia" w:hAnsi="Times New Roman" w:cs="Times New Roman"/>
          <w:szCs w:val="24"/>
          <w:lang w:val="ro-RO"/>
        </w:rPr>
      </w:pPr>
    </w:p>
    <w:p w14:paraId="19C63870" w14:textId="534138FC" w:rsidR="00505860" w:rsidRPr="00893723" w:rsidRDefault="00505860" w:rsidP="000709C0">
      <w:pPr>
        <w:widowControl w:val="0"/>
        <w:tabs>
          <w:tab w:val="left" w:pos="1404"/>
        </w:tabs>
        <w:spacing w:after="160" w:line="259" w:lineRule="auto"/>
        <w:jc w:val="both"/>
        <w:rPr>
          <w:rFonts w:ascii="Times New Roman" w:eastAsiaTheme="minorEastAsia" w:hAnsi="Times New Roman" w:cs="Times New Roman"/>
          <w:szCs w:val="24"/>
          <w:lang w:val="ro-RO"/>
        </w:rPr>
      </w:pPr>
      <w:r w:rsidRPr="00893723">
        <w:rPr>
          <w:rFonts w:ascii="Times New Roman" w:eastAsiaTheme="minorEastAsia" w:hAnsi="Times New Roman" w:cs="Times New Roman"/>
          <w:szCs w:val="24"/>
          <w:lang w:val="ro-RO"/>
        </w:rPr>
        <w:t>Solicitan</w:t>
      </w:r>
      <w:r w:rsidR="008E359B">
        <w:rPr>
          <w:rFonts w:ascii="Times New Roman" w:eastAsiaTheme="minorEastAsia" w:hAnsi="Times New Roman" w:cs="Times New Roman"/>
          <w:szCs w:val="24"/>
          <w:lang w:val="ro-RO"/>
        </w:rPr>
        <w:t>tul</w:t>
      </w:r>
      <w:r w:rsidRPr="00893723">
        <w:rPr>
          <w:rFonts w:ascii="Times New Roman" w:eastAsiaTheme="minorEastAsia" w:hAnsi="Times New Roman" w:cs="Times New Roman"/>
          <w:szCs w:val="24"/>
          <w:lang w:val="ro-RO"/>
        </w:rPr>
        <w:t xml:space="preserve"> eligibil în cadrul OS:</w:t>
      </w:r>
    </w:p>
    <w:p w14:paraId="4AA83907" w14:textId="31155C97" w:rsidR="0028213B" w:rsidRPr="00893723" w:rsidRDefault="008226F6">
      <w:pPr>
        <w:pStyle w:val="ListParagraph"/>
        <w:numPr>
          <w:ilvl w:val="0"/>
          <w:numId w:val="26"/>
        </w:numPr>
        <w:rPr>
          <w:rFonts w:eastAsiaTheme="minorEastAsia" w:cs="Times New Roman"/>
          <w:bCs/>
          <w:szCs w:val="24"/>
          <w:lang w:val="ro-RO"/>
        </w:rPr>
      </w:pPr>
      <w:r w:rsidRPr="00893723">
        <w:rPr>
          <w:rFonts w:eastAsiaTheme="minorEastAsia" w:cs="Times New Roman"/>
          <w:bCs/>
          <w:szCs w:val="24"/>
          <w:lang w:val="ro-RO"/>
        </w:rPr>
        <w:t>Ministerul Investițiilor și Proiectelor Europene – prin direcția de specialitate</w:t>
      </w:r>
      <w:r w:rsidR="002544F9" w:rsidRPr="00893723">
        <w:rPr>
          <w:rFonts w:eastAsiaTheme="minorEastAsia" w:cs="Times New Roman"/>
          <w:bCs/>
          <w:szCs w:val="24"/>
          <w:lang w:val="ro-RO"/>
        </w:rPr>
        <w:t xml:space="preserve"> Direcția Generală Implementare Program Operațional Ajutorarea Persoanelor Dezavantajate (DGI POAD)</w:t>
      </w:r>
      <w:r w:rsidR="00B93B01" w:rsidRPr="00893723">
        <w:rPr>
          <w:rFonts w:eastAsiaTheme="minorEastAsia" w:cs="Times New Roman"/>
          <w:bCs/>
          <w:szCs w:val="24"/>
          <w:lang w:val="ro-RO"/>
        </w:rPr>
        <w:t xml:space="preserve"> </w:t>
      </w:r>
    </w:p>
    <w:p w14:paraId="2DAD0548" w14:textId="77777777" w:rsidR="002544F9" w:rsidRPr="00893723" w:rsidRDefault="002544F9" w:rsidP="002544F9">
      <w:pPr>
        <w:pStyle w:val="ListParagraph"/>
        <w:ind w:left="1080"/>
        <w:rPr>
          <w:rFonts w:eastAsiaTheme="minorEastAsia" w:cs="Times New Roman"/>
          <w:bCs/>
          <w:szCs w:val="24"/>
          <w:lang w:val="ro-RO"/>
        </w:rPr>
      </w:pPr>
    </w:p>
    <w:p w14:paraId="10CF9D54" w14:textId="77777777" w:rsidR="002576B0" w:rsidRPr="00893723" w:rsidRDefault="002576B0" w:rsidP="002576B0">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30" w:name="_Toc149645117"/>
      <w:r w:rsidRPr="00893723">
        <w:rPr>
          <w:rFonts w:ascii="Times New Roman" w:eastAsia="MS Mincho" w:hAnsi="Times New Roman" w:cs="Times New Roman"/>
          <w:b/>
          <w:bCs/>
          <w:iCs/>
          <w:sz w:val="28"/>
          <w:szCs w:val="28"/>
          <w:lang w:val="ro-RO"/>
        </w:rPr>
        <w:t>1.5. Grup ţintă</w:t>
      </w:r>
      <w:bookmarkEnd w:id="30"/>
    </w:p>
    <w:p w14:paraId="07D34848" w14:textId="77777777" w:rsidR="006903A6" w:rsidRPr="00893723" w:rsidRDefault="006903A6" w:rsidP="005725DB">
      <w:pPr>
        <w:widowControl w:val="0"/>
        <w:spacing w:after="0"/>
        <w:jc w:val="both"/>
        <w:rPr>
          <w:rFonts w:ascii="Times New Roman" w:eastAsiaTheme="minorEastAsia" w:hAnsi="Times New Roman" w:cs="Times New Roman"/>
          <w:szCs w:val="24"/>
          <w:lang w:val="ro-RO"/>
        </w:rPr>
      </w:pPr>
    </w:p>
    <w:p w14:paraId="58DCA03A" w14:textId="618ADB28" w:rsidR="008226F6" w:rsidRPr="00893723" w:rsidRDefault="008226F6" w:rsidP="008226F6">
      <w:pPr>
        <w:spacing w:after="120" w:line="240" w:lineRule="auto"/>
        <w:jc w:val="both"/>
        <w:rPr>
          <w:rFonts w:ascii="Times New Roman" w:eastAsia="Times New Roman" w:hAnsi="Times New Roman" w:cs="Times New Roman"/>
          <w:szCs w:val="24"/>
          <w:lang w:val="ro-RO"/>
        </w:rPr>
      </w:pPr>
      <w:r w:rsidRPr="00893723">
        <w:rPr>
          <w:rFonts w:ascii="Times New Roman" w:eastAsia="Times New Roman" w:hAnsi="Times New Roman" w:cs="Times New Roman"/>
          <w:szCs w:val="24"/>
          <w:lang w:val="ro-RO"/>
        </w:rPr>
        <w:t xml:space="preserve">Grupul țintă eligibil este alcătuit din gospodării vulnerabile în care locuiesc categoriile de persoane și familii prevăzute în OUG </w:t>
      </w:r>
      <w:r w:rsidR="008E359B">
        <w:rPr>
          <w:rFonts w:ascii="Times New Roman" w:eastAsia="Times New Roman" w:hAnsi="Times New Roman" w:cs="Times New Roman"/>
          <w:szCs w:val="24"/>
          <w:lang w:val="ro-RO"/>
        </w:rPr>
        <w:t xml:space="preserve">nr. </w:t>
      </w:r>
      <w:r w:rsidRPr="00893723">
        <w:rPr>
          <w:rFonts w:ascii="Times New Roman" w:eastAsia="Times New Roman" w:hAnsi="Times New Roman" w:cs="Times New Roman"/>
          <w:szCs w:val="24"/>
          <w:lang w:val="ro-RO"/>
        </w:rPr>
        <w:t>166/2022 cu modificările și completările ulterioare, respectiv pentru următoarele categorii:</w:t>
      </w:r>
    </w:p>
    <w:p w14:paraId="22FBC031" w14:textId="77777777" w:rsidR="008226F6" w:rsidRPr="00893723" w:rsidRDefault="008226F6">
      <w:pPr>
        <w:numPr>
          <w:ilvl w:val="0"/>
          <w:numId w:val="25"/>
        </w:numPr>
        <w:spacing w:after="120" w:line="240" w:lineRule="auto"/>
        <w:contextualSpacing/>
        <w:jc w:val="both"/>
        <w:rPr>
          <w:rFonts w:ascii="Times New Roman" w:eastAsia="Times New Roman" w:hAnsi="Times New Roman" w:cs="Times New Roman"/>
          <w:szCs w:val="24"/>
          <w:lang w:val="ro-RO" w:eastAsia="x-none"/>
        </w:rPr>
      </w:pPr>
      <w:r w:rsidRPr="00893723">
        <w:rPr>
          <w:rFonts w:ascii="Times New Roman" w:eastAsia="Times New Roman" w:hAnsi="Times New Roman" w:cs="Times New Roman"/>
          <w:szCs w:val="24"/>
          <w:lang w:val="ro-RO" w:eastAsia="x-none"/>
        </w:rPr>
        <w:t>pensionarii sistemului public de pensii, pensionarii aflați în evidența caselor de pensii sectoriale și beneficiarii de drepturi acordate în baza legilor cu caracter special, plătite de casele teritoriale de pensii/casele de pensii sectoriale, cu vârsta egală sau mai mare de 60 de ani și ale căror venituri lunare realizate sunt mai mici sau egale cu 2.000 lei, precum si pensionarii cu pensie de invaliditate, indiferent de vârstă și ale căror venituri lunare realizate sunt mai mici sau egale cu 2.000 lei;</w:t>
      </w:r>
    </w:p>
    <w:p w14:paraId="2F08D997" w14:textId="77777777" w:rsidR="008226F6" w:rsidRPr="00893723" w:rsidRDefault="008226F6">
      <w:pPr>
        <w:numPr>
          <w:ilvl w:val="0"/>
          <w:numId w:val="25"/>
        </w:numPr>
        <w:spacing w:after="120" w:line="240" w:lineRule="auto"/>
        <w:contextualSpacing/>
        <w:jc w:val="both"/>
        <w:rPr>
          <w:rFonts w:ascii="Times New Roman" w:eastAsia="Times New Roman" w:hAnsi="Times New Roman" w:cs="Times New Roman"/>
          <w:szCs w:val="24"/>
          <w:lang w:val="ro-RO" w:eastAsia="x-none"/>
        </w:rPr>
      </w:pPr>
      <w:r w:rsidRPr="00893723">
        <w:rPr>
          <w:rFonts w:ascii="Times New Roman" w:eastAsia="Times New Roman" w:hAnsi="Times New Roman" w:cs="Times New Roman"/>
          <w:szCs w:val="24"/>
          <w:lang w:val="ro-RO" w:eastAsia="x-none"/>
        </w:rPr>
        <w:t>persoanele – copii și adulți – încadrate în grad de handicap grav, accentuat sau mediu, ale căror venituri proprii lunare realizate sunt mai mici sau egale cu 2.000 lei;</w:t>
      </w:r>
    </w:p>
    <w:p w14:paraId="01903BC5" w14:textId="13A47C8E" w:rsidR="008226F6" w:rsidRPr="00893723" w:rsidRDefault="008226F6">
      <w:pPr>
        <w:numPr>
          <w:ilvl w:val="0"/>
          <w:numId w:val="25"/>
        </w:numPr>
        <w:spacing w:after="120" w:line="240" w:lineRule="auto"/>
        <w:contextualSpacing/>
        <w:jc w:val="both"/>
        <w:rPr>
          <w:rFonts w:ascii="Times New Roman" w:eastAsia="Times New Roman" w:hAnsi="Times New Roman" w:cs="Times New Roman"/>
          <w:szCs w:val="24"/>
          <w:lang w:val="ro-RO" w:eastAsia="x-none"/>
        </w:rPr>
      </w:pPr>
      <w:r w:rsidRPr="00893723">
        <w:rPr>
          <w:rFonts w:ascii="Times New Roman" w:eastAsia="Times New Roman" w:hAnsi="Times New Roman" w:cs="Times New Roman"/>
          <w:szCs w:val="24"/>
          <w:lang w:val="ro-RO" w:eastAsia="x-none"/>
        </w:rPr>
        <w:t>familiile beneficiare de alocație de susținere a familiei, în conformitate cu Legea nr. 277/2010</w:t>
      </w:r>
      <w:r w:rsidR="006665B4">
        <w:rPr>
          <w:rFonts w:ascii="Times New Roman" w:eastAsia="Times New Roman" w:hAnsi="Times New Roman" w:cs="Times New Roman"/>
          <w:szCs w:val="24"/>
          <w:lang w:val="ro-RO" w:eastAsia="x-none"/>
        </w:rPr>
        <w:t xml:space="preserve"> </w:t>
      </w:r>
      <w:r w:rsidRPr="00893723">
        <w:rPr>
          <w:rFonts w:ascii="Times New Roman" w:eastAsia="Times New Roman" w:hAnsi="Times New Roman" w:cs="Times New Roman"/>
          <w:szCs w:val="24"/>
          <w:lang w:val="ro-RO" w:eastAsia="x-none"/>
        </w:rPr>
        <w:t>,</w:t>
      </w:r>
      <w:r w:rsidR="006665B4" w:rsidRPr="006665B4">
        <w:rPr>
          <w:lang w:val="it-IT"/>
        </w:rPr>
        <w:t xml:space="preserve"> </w:t>
      </w:r>
      <w:r w:rsidR="006665B4" w:rsidRPr="006665B4">
        <w:rPr>
          <w:rFonts w:ascii="Times New Roman" w:eastAsia="Times New Roman" w:hAnsi="Times New Roman" w:cs="Times New Roman"/>
          <w:szCs w:val="24"/>
          <w:lang w:val="ro-RO" w:eastAsia="x-none"/>
        </w:rPr>
        <w:t>privind alocația pentru susținerea familiei, republicat</w:t>
      </w:r>
      <w:r w:rsidR="006665B4" w:rsidRPr="006665B4">
        <w:rPr>
          <w:rFonts w:ascii="Times New Roman" w:eastAsia="Times New Roman" w:hAnsi="Times New Roman" w:cs="Times New Roman" w:hint="eastAsia"/>
          <w:szCs w:val="24"/>
          <w:lang w:val="ro-RO" w:eastAsia="x-none"/>
        </w:rPr>
        <w:t>ă</w:t>
      </w:r>
      <w:r w:rsidR="006665B4">
        <w:rPr>
          <w:rFonts w:ascii="Times New Roman" w:eastAsia="Times New Roman" w:hAnsi="Times New Roman" w:cs="Times New Roman"/>
          <w:szCs w:val="24"/>
          <w:lang w:val="ro-RO" w:eastAsia="x-none"/>
        </w:rPr>
        <w:t>,</w:t>
      </w:r>
      <w:r w:rsidRPr="00893723">
        <w:rPr>
          <w:rFonts w:ascii="Times New Roman" w:eastAsia="Times New Roman" w:hAnsi="Times New Roman" w:cs="Times New Roman"/>
          <w:szCs w:val="24"/>
          <w:lang w:val="ro-RO" w:eastAsia="x-none"/>
        </w:rPr>
        <w:t xml:space="preserve"> cu modificările și completările ulterioare;</w:t>
      </w:r>
    </w:p>
    <w:p w14:paraId="25194176" w14:textId="38718934" w:rsidR="00B9237C" w:rsidRPr="00893723" w:rsidRDefault="008226F6" w:rsidP="00FE7441">
      <w:pPr>
        <w:numPr>
          <w:ilvl w:val="0"/>
          <w:numId w:val="25"/>
        </w:numPr>
        <w:spacing w:after="120" w:line="240" w:lineRule="auto"/>
        <w:contextualSpacing/>
        <w:jc w:val="both"/>
        <w:rPr>
          <w:rFonts w:ascii="Times New Roman" w:eastAsia="Times New Roman" w:hAnsi="Times New Roman" w:cs="Times New Roman"/>
          <w:szCs w:val="24"/>
          <w:lang w:val="ro-RO" w:eastAsia="x-none"/>
        </w:rPr>
      </w:pPr>
      <w:r w:rsidRPr="00893723">
        <w:rPr>
          <w:rFonts w:ascii="Times New Roman" w:eastAsia="Times New Roman" w:hAnsi="Times New Roman" w:cs="Times New Roman"/>
          <w:szCs w:val="24"/>
          <w:lang w:val="ro-RO" w:eastAsia="x-none"/>
        </w:rPr>
        <w:lastRenderedPageBreak/>
        <w:t>familiile și persoanele singure care au stabilit dreptul la ajutorul social, în condițiile Legii nr. 416/2001 privind venitul minim garantat, cu modificările și completările ulterioare.</w:t>
      </w:r>
    </w:p>
    <w:p w14:paraId="412C6ED7" w14:textId="77777777" w:rsidR="00B9237C" w:rsidRPr="00893723" w:rsidRDefault="00B9237C" w:rsidP="00FE7441">
      <w:pPr>
        <w:spacing w:after="120" w:line="240" w:lineRule="auto"/>
        <w:contextualSpacing/>
        <w:jc w:val="both"/>
        <w:rPr>
          <w:rFonts w:ascii="Times New Roman" w:eastAsia="Times New Roman" w:hAnsi="Times New Roman" w:cs="Times New Roman"/>
          <w:szCs w:val="24"/>
          <w:lang w:val="ro-RO" w:eastAsia="x-none"/>
        </w:rPr>
      </w:pPr>
    </w:p>
    <w:p w14:paraId="0C2F270C" w14:textId="77777777" w:rsidR="00B9237C" w:rsidRPr="00893723" w:rsidRDefault="00B9237C" w:rsidP="00B9237C">
      <w:pPr>
        <w:spacing w:after="0" w:line="240" w:lineRule="auto"/>
        <w:jc w:val="both"/>
        <w:rPr>
          <w:rFonts w:ascii="Times New Roman" w:eastAsia="Times New Roman" w:hAnsi="Times New Roman" w:cs="Times New Roman"/>
          <w:szCs w:val="24"/>
          <w:lang w:val="ro-RO"/>
        </w:rPr>
      </w:pPr>
      <w:r w:rsidRPr="00893723">
        <w:rPr>
          <w:rFonts w:ascii="Times New Roman" w:eastAsia="Times New Roman" w:hAnsi="Times New Roman" w:cs="Times New Roman"/>
          <w:szCs w:val="24"/>
          <w:lang w:val="ro-RO"/>
        </w:rPr>
        <w:t>Solicitantul de finanțare nerambursabilă are obligația de a respecta prevederile Regulamentului (UE) nr. 679 al Parlamentului și al Consiliului din 27 aprilie 2016 privind protecția persoanelor fizice în ceea ce privește prelucrarea datelor cu caracter personal și privind libera circulație a acestor date (Regulamentul general privind protecția datelor),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3E2077C7" w14:textId="77777777" w:rsidR="00B9237C" w:rsidRPr="00893723" w:rsidRDefault="00B9237C" w:rsidP="00B9237C">
      <w:pPr>
        <w:spacing w:after="0" w:line="240" w:lineRule="auto"/>
        <w:jc w:val="both"/>
        <w:rPr>
          <w:rFonts w:ascii="Times New Roman" w:eastAsia="Times New Roman" w:hAnsi="Times New Roman" w:cs="Times New Roman"/>
          <w:b/>
          <w:bCs/>
          <w:szCs w:val="24"/>
          <w:lang w:val="ro-RO"/>
        </w:rPr>
      </w:pPr>
    </w:p>
    <w:p w14:paraId="07F9B28E" w14:textId="7E9FF07F" w:rsidR="00B9237C" w:rsidRPr="00893723" w:rsidRDefault="00B9237C" w:rsidP="00B9237C">
      <w:pPr>
        <w:spacing w:after="0" w:line="240" w:lineRule="auto"/>
        <w:jc w:val="both"/>
        <w:rPr>
          <w:rFonts w:ascii="Times New Roman" w:eastAsia="Times New Roman" w:hAnsi="Times New Roman" w:cs="Times New Roman"/>
          <w:b/>
          <w:bCs/>
          <w:szCs w:val="24"/>
          <w:lang w:val="ro-RO"/>
        </w:rPr>
      </w:pPr>
      <w:r w:rsidRPr="00893723">
        <w:rPr>
          <w:rFonts w:ascii="Times New Roman" w:eastAsia="Times New Roman" w:hAnsi="Times New Roman" w:cs="Times New Roman"/>
          <w:b/>
          <w:bCs/>
          <w:szCs w:val="24"/>
          <w:lang w:val="ro-RO"/>
        </w:rPr>
        <w:t>Numărul gospodăriilor din grupul țintă va fi stabilit în corelare cu alocarea financiară aferentă apelului de proiecte, cu valoarea sprijinului financiar acordat persoanelor prevăzute de Ordonanța de urgență a Guvernului  nr. 166/2022, cu modificările și completările ulterioare și cu durata de acordare a sprijinului pentru persoanele care compun grupul țintă.</w:t>
      </w:r>
    </w:p>
    <w:p w14:paraId="37E94CAC" w14:textId="77777777" w:rsidR="00B9237C" w:rsidRPr="00893723" w:rsidRDefault="00B9237C" w:rsidP="00FE7441">
      <w:pPr>
        <w:spacing w:after="120" w:line="240" w:lineRule="auto"/>
        <w:contextualSpacing/>
        <w:jc w:val="both"/>
        <w:rPr>
          <w:rFonts w:ascii="Times New Roman" w:eastAsia="Times New Roman" w:hAnsi="Times New Roman" w:cs="Times New Roman"/>
          <w:szCs w:val="24"/>
          <w:lang w:val="ro-RO" w:eastAsia="x-none"/>
        </w:rPr>
      </w:pPr>
    </w:p>
    <w:p w14:paraId="05FB60BB" w14:textId="60A5137B" w:rsidR="00FE7441" w:rsidRPr="00893723" w:rsidRDefault="00FE7441" w:rsidP="00FE7441">
      <w:pPr>
        <w:spacing w:after="120" w:line="240" w:lineRule="auto"/>
        <w:contextualSpacing/>
        <w:jc w:val="both"/>
        <w:rPr>
          <w:rFonts w:ascii="Times New Roman" w:eastAsia="Times New Roman" w:hAnsi="Times New Roman" w:cs="Times New Roman"/>
          <w:szCs w:val="24"/>
          <w:lang w:val="ro-RO" w:eastAsia="x-none"/>
        </w:rPr>
      </w:pPr>
      <w:r w:rsidRPr="00893723">
        <w:rPr>
          <w:rFonts w:ascii="Times New Roman" w:eastAsia="Times New Roman" w:hAnsi="Times New Roman" w:cs="Times New Roman"/>
          <w:szCs w:val="24"/>
          <w:lang w:val="ro-RO" w:eastAsia="x-none"/>
        </w:rPr>
        <w:t xml:space="preserve">Problemele identificate la nivelul grupului țintă și care sunt adresate prin proiect vor fi descrise în secțiunea </w:t>
      </w:r>
      <w:r w:rsidRPr="00893723">
        <w:rPr>
          <w:rFonts w:ascii="Times New Roman" w:eastAsia="Times New Roman" w:hAnsi="Times New Roman" w:cs="Times New Roman"/>
          <w:i/>
          <w:szCs w:val="24"/>
          <w:lang w:val="ro-RO" w:eastAsia="x-none"/>
        </w:rPr>
        <w:t>Justificare</w:t>
      </w:r>
      <w:r w:rsidRPr="00893723">
        <w:rPr>
          <w:rFonts w:ascii="Times New Roman" w:eastAsia="Times New Roman" w:hAnsi="Times New Roman" w:cs="Times New Roman"/>
          <w:szCs w:val="24"/>
          <w:lang w:val="ro-RO" w:eastAsia="x-none"/>
        </w:rPr>
        <w:t xml:space="preserve"> a cererii de finanțare. </w:t>
      </w:r>
    </w:p>
    <w:p w14:paraId="39D43B13" w14:textId="77777777" w:rsidR="00A526AD" w:rsidRDefault="00A526AD" w:rsidP="00A526AD">
      <w:pPr>
        <w:rPr>
          <w:rFonts w:eastAsia="Times New Roman" w:cs="Times New Roman"/>
          <w:szCs w:val="24"/>
          <w:lang w:val="ro-RO" w:eastAsia="x-none"/>
        </w:rPr>
      </w:pPr>
    </w:p>
    <w:p w14:paraId="3390BAD3" w14:textId="52C9C421" w:rsidR="001B703D" w:rsidRPr="00A526AD" w:rsidRDefault="00B93B01" w:rsidP="001B703D">
      <w:pPr>
        <w:spacing w:after="0" w:line="240" w:lineRule="auto"/>
        <w:jc w:val="both"/>
        <w:rPr>
          <w:rFonts w:ascii="Times New Roman" w:eastAsia="Times New Roman" w:hAnsi="Times New Roman" w:cs="Times New Roman"/>
          <w:szCs w:val="24"/>
          <w:lang w:val="ro-RO"/>
        </w:rPr>
      </w:pPr>
      <w:r w:rsidRPr="00A526AD">
        <w:rPr>
          <w:rFonts w:ascii="Times New Roman" w:eastAsia="Times New Roman" w:hAnsi="Times New Roman" w:cs="Times New Roman"/>
          <w:szCs w:val="24"/>
          <w:lang w:val="ro-RO"/>
        </w:rPr>
        <w:t>Solicitantul se va asigura cu privire la eligibilitatea beneficiarilor finali (grupul țintă), astfel cum aceștia sunt definiți în OUG nr.166/2022</w:t>
      </w:r>
      <w:r w:rsidR="00912E04" w:rsidRPr="00A526AD">
        <w:rPr>
          <w:rFonts w:ascii="Times New Roman" w:eastAsia="Times New Roman" w:hAnsi="Times New Roman" w:cs="Times New Roman"/>
          <w:szCs w:val="24"/>
          <w:lang w:val="ro-RO"/>
        </w:rPr>
        <w:t>, cu modificările și completările ulterioare. În acest sens va anexa la cererea de finanțare</w:t>
      </w:r>
      <w:r w:rsidR="001B703D">
        <w:rPr>
          <w:rFonts w:ascii="Times New Roman" w:eastAsia="Times New Roman" w:hAnsi="Times New Roman" w:cs="Times New Roman"/>
          <w:szCs w:val="24"/>
          <w:lang w:val="ro-RO"/>
        </w:rPr>
        <w:t xml:space="preserve"> </w:t>
      </w:r>
      <w:r w:rsidR="001B703D" w:rsidRPr="008350B4">
        <w:rPr>
          <w:rFonts w:ascii="Times New Roman" w:eastAsia="Times New Roman" w:hAnsi="Times New Roman" w:cs="Times New Roman"/>
          <w:szCs w:val="24"/>
          <w:lang w:val="ro-RO"/>
        </w:rPr>
        <w:t xml:space="preserve">Lista beneficiarilor finali, care contine ID locurilor de consum/gospodariilor vulnerabile, </w:t>
      </w:r>
      <w:r w:rsidR="001B703D">
        <w:rPr>
          <w:rFonts w:ascii="Times New Roman" w:eastAsia="Times New Roman" w:hAnsi="Times New Roman" w:cs="Times New Roman"/>
          <w:szCs w:val="24"/>
          <w:lang w:val="ro-RO"/>
        </w:rPr>
        <w:t>alocate</w:t>
      </w:r>
      <w:r w:rsidR="001B703D" w:rsidRPr="008350B4">
        <w:rPr>
          <w:rFonts w:ascii="Times New Roman" w:eastAsia="Times New Roman" w:hAnsi="Times New Roman" w:cs="Times New Roman"/>
          <w:szCs w:val="24"/>
          <w:lang w:val="ro-RO"/>
        </w:rPr>
        <w:t xml:space="preserve"> POIM</w:t>
      </w:r>
      <w:r w:rsidR="001B703D">
        <w:rPr>
          <w:rFonts w:ascii="Times New Roman" w:eastAsia="Times New Roman" w:hAnsi="Times New Roman" w:cs="Times New Roman"/>
          <w:szCs w:val="24"/>
          <w:lang w:val="ro-RO"/>
        </w:rPr>
        <w:t xml:space="preserve"> </w:t>
      </w:r>
      <w:r w:rsidR="001B703D" w:rsidRPr="00893723">
        <w:rPr>
          <w:rFonts w:ascii="Times New Roman" w:hAnsi="Times New Roman" w:cs="Times New Roman"/>
          <w:bCs/>
          <w:szCs w:val="24"/>
          <w:lang w:val="ro-RO"/>
        </w:rPr>
        <w:t xml:space="preserve">, semnată și asumată de reprezentantul legal al solicitantului. </w:t>
      </w:r>
    </w:p>
    <w:p w14:paraId="1415CDD0" w14:textId="682A7C8F" w:rsidR="00912E04" w:rsidRDefault="00912E04" w:rsidP="00A526AD">
      <w:pPr>
        <w:spacing w:after="0" w:line="240" w:lineRule="auto"/>
        <w:jc w:val="both"/>
        <w:rPr>
          <w:rFonts w:ascii="Times New Roman" w:hAnsi="Times New Roman" w:cs="Times New Roman"/>
          <w:bCs/>
          <w:szCs w:val="24"/>
          <w:lang w:val="ro-RO"/>
        </w:rPr>
      </w:pPr>
      <w:r w:rsidRPr="00893723">
        <w:rPr>
          <w:rFonts w:ascii="Times New Roman" w:hAnsi="Times New Roman" w:cs="Times New Roman"/>
          <w:bCs/>
          <w:szCs w:val="24"/>
          <w:lang w:val="ro-RO"/>
        </w:rPr>
        <w:t xml:space="preserve">. </w:t>
      </w:r>
    </w:p>
    <w:p w14:paraId="64E9A01D" w14:textId="77777777" w:rsidR="007879E9" w:rsidRDefault="007879E9" w:rsidP="00A526AD">
      <w:pPr>
        <w:spacing w:after="0" w:line="240" w:lineRule="auto"/>
        <w:jc w:val="both"/>
        <w:rPr>
          <w:rFonts w:ascii="Times New Roman" w:hAnsi="Times New Roman" w:cs="Times New Roman"/>
          <w:bCs/>
          <w:szCs w:val="24"/>
          <w:lang w:val="ro-RO"/>
        </w:rPr>
      </w:pPr>
    </w:p>
    <w:p w14:paraId="220279DF" w14:textId="2D9F8147" w:rsidR="007879E9" w:rsidRPr="007879E9" w:rsidRDefault="000F51E2" w:rsidP="007879E9">
      <w:pPr>
        <w:spacing w:after="0" w:line="240" w:lineRule="auto"/>
        <w:jc w:val="both"/>
        <w:rPr>
          <w:rFonts w:ascii="Times New Roman" w:eastAsia="Times New Roman" w:hAnsi="Times New Roman" w:cs="Times New Roman"/>
          <w:szCs w:val="24"/>
          <w:lang w:val="ro-RO"/>
        </w:rPr>
      </w:pPr>
      <w:r>
        <w:rPr>
          <w:rFonts w:ascii="Times New Roman" w:eastAsia="Times New Roman" w:hAnsi="Times New Roman" w:cs="Times New Roman"/>
          <w:szCs w:val="24"/>
          <w:lang w:val="ro-RO"/>
        </w:rPr>
        <w:t>C</w:t>
      </w:r>
      <w:r w:rsidRPr="007879E9">
        <w:rPr>
          <w:rFonts w:ascii="Times New Roman" w:eastAsia="Times New Roman" w:hAnsi="Times New Roman" w:cs="Times New Roman"/>
          <w:szCs w:val="24"/>
          <w:lang w:val="ro-RO"/>
        </w:rPr>
        <w:t xml:space="preserve">heltuielile </w:t>
      </w:r>
      <w:r w:rsidR="007879E9" w:rsidRPr="007879E9">
        <w:rPr>
          <w:rFonts w:ascii="Times New Roman" w:eastAsia="Times New Roman" w:hAnsi="Times New Roman" w:cs="Times New Roman"/>
          <w:szCs w:val="24"/>
          <w:lang w:val="ro-RO"/>
        </w:rPr>
        <w:t>vor fi decontat</w:t>
      </w:r>
      <w:r>
        <w:rPr>
          <w:rFonts w:ascii="Times New Roman" w:eastAsia="Times New Roman" w:hAnsi="Times New Roman" w:cs="Times New Roman"/>
          <w:szCs w:val="24"/>
          <w:lang w:val="ro-RO"/>
        </w:rPr>
        <w:t>e</w:t>
      </w:r>
      <w:r w:rsidR="007879E9" w:rsidRPr="007879E9">
        <w:rPr>
          <w:rFonts w:ascii="Times New Roman" w:eastAsia="Times New Roman" w:hAnsi="Times New Roman" w:cs="Times New Roman"/>
          <w:szCs w:val="24"/>
          <w:lang w:val="ro-RO"/>
        </w:rPr>
        <w:t xml:space="preserve"> cu evitarea dublei finanț</w:t>
      </w:r>
      <w:r w:rsidR="007879E9" w:rsidRPr="007879E9">
        <w:rPr>
          <w:rFonts w:ascii="Times New Roman" w:eastAsia="Times New Roman" w:hAnsi="Times New Roman" w:cs="Times New Roman" w:hint="eastAsia"/>
          <w:szCs w:val="24"/>
          <w:lang w:val="ro-RO"/>
        </w:rPr>
        <w:t>ă</w:t>
      </w:r>
      <w:r w:rsidR="007879E9" w:rsidRPr="007879E9">
        <w:rPr>
          <w:rFonts w:ascii="Times New Roman" w:eastAsia="Times New Roman" w:hAnsi="Times New Roman" w:cs="Times New Roman"/>
          <w:szCs w:val="24"/>
          <w:lang w:val="ro-RO"/>
        </w:rPr>
        <w:t>ri, conform art. 25b din  Regulamentul (UE) nr. 1303/2013 al Parlamentului European și al Consiliului Reg. 1303/2013 prin care statele membre sunt autorizate s</w:t>
      </w:r>
      <w:r w:rsidR="007879E9" w:rsidRPr="007879E9">
        <w:rPr>
          <w:rFonts w:ascii="Times New Roman" w:eastAsia="Times New Roman" w:hAnsi="Times New Roman" w:cs="Times New Roman" w:hint="eastAsia"/>
          <w:szCs w:val="24"/>
          <w:lang w:val="ro-RO"/>
        </w:rPr>
        <w:t>ă</w:t>
      </w:r>
      <w:r w:rsidR="007879E9" w:rsidRPr="007879E9">
        <w:rPr>
          <w:rFonts w:ascii="Times New Roman" w:eastAsia="Times New Roman" w:hAnsi="Times New Roman" w:cs="Times New Roman"/>
          <w:szCs w:val="24"/>
          <w:lang w:val="ro-RO"/>
        </w:rPr>
        <w:t xml:space="preserve"> utilizeze FSE cu scopul de a sprijini gospod</w:t>
      </w:r>
      <w:r w:rsidR="007879E9" w:rsidRPr="007879E9">
        <w:rPr>
          <w:rFonts w:ascii="Times New Roman" w:eastAsia="Times New Roman" w:hAnsi="Times New Roman" w:cs="Times New Roman" w:hint="eastAsia"/>
          <w:szCs w:val="24"/>
          <w:lang w:val="ro-RO"/>
        </w:rPr>
        <w:t>ă</w:t>
      </w:r>
      <w:r w:rsidR="007879E9" w:rsidRPr="007879E9">
        <w:rPr>
          <w:rFonts w:ascii="Times New Roman" w:eastAsia="Times New Roman" w:hAnsi="Times New Roman" w:cs="Times New Roman"/>
          <w:szCs w:val="24"/>
          <w:lang w:val="ro-RO"/>
        </w:rPr>
        <w:t>riile vulnerabile pentru a face faț</w:t>
      </w:r>
      <w:r w:rsidR="007879E9" w:rsidRPr="007879E9">
        <w:rPr>
          <w:rFonts w:ascii="Times New Roman" w:eastAsia="Times New Roman" w:hAnsi="Times New Roman" w:cs="Times New Roman" w:hint="eastAsia"/>
          <w:szCs w:val="24"/>
          <w:lang w:val="ro-RO"/>
        </w:rPr>
        <w:t>ă</w:t>
      </w:r>
      <w:r w:rsidR="007879E9" w:rsidRPr="007879E9">
        <w:rPr>
          <w:rFonts w:ascii="Times New Roman" w:eastAsia="Times New Roman" w:hAnsi="Times New Roman" w:cs="Times New Roman"/>
          <w:szCs w:val="24"/>
          <w:lang w:val="ro-RO"/>
        </w:rPr>
        <w:t xml:space="preserve"> costurilor pentru consumul de energie. </w:t>
      </w:r>
    </w:p>
    <w:p w14:paraId="58626F6A" w14:textId="5B2F3B29" w:rsidR="007879E9" w:rsidRPr="00A526AD" w:rsidRDefault="007879E9" w:rsidP="007879E9">
      <w:pPr>
        <w:spacing w:after="0" w:line="240" w:lineRule="auto"/>
        <w:jc w:val="both"/>
        <w:rPr>
          <w:rFonts w:ascii="Times New Roman" w:eastAsia="Times New Roman" w:hAnsi="Times New Roman" w:cs="Times New Roman"/>
          <w:szCs w:val="24"/>
          <w:lang w:val="ro-RO"/>
        </w:rPr>
      </w:pPr>
      <w:r w:rsidRPr="007879E9">
        <w:rPr>
          <w:rFonts w:ascii="Times New Roman" w:eastAsia="Times New Roman" w:hAnsi="Times New Roman" w:cs="Times New Roman"/>
          <w:szCs w:val="24"/>
          <w:lang w:val="ro-RO"/>
        </w:rPr>
        <w:t xml:space="preserve">Bugetul proiectului va fi exprimat </w:t>
      </w:r>
      <w:r w:rsidR="002A4BA1">
        <w:rPr>
          <w:rFonts w:ascii="Times New Roman" w:eastAsia="Times New Roman" w:hAnsi="Times New Roman" w:cs="Times New Roman"/>
          <w:szCs w:val="24"/>
          <w:lang w:val="ro-RO"/>
        </w:rPr>
        <w:t>doar</w:t>
      </w:r>
      <w:r w:rsidRPr="007879E9">
        <w:rPr>
          <w:rFonts w:ascii="Times New Roman" w:eastAsia="Times New Roman" w:hAnsi="Times New Roman" w:cs="Times New Roman"/>
          <w:szCs w:val="24"/>
          <w:lang w:val="ro-RO"/>
        </w:rPr>
        <w:t xml:space="preserve"> </w:t>
      </w:r>
      <w:r w:rsidRPr="007879E9">
        <w:rPr>
          <w:rFonts w:ascii="Times New Roman" w:eastAsia="Times New Roman" w:hAnsi="Times New Roman" w:cs="Times New Roman" w:hint="eastAsia"/>
          <w:szCs w:val="24"/>
          <w:lang w:val="ro-RO"/>
        </w:rPr>
        <w:t>î</w:t>
      </w:r>
      <w:r w:rsidRPr="007879E9">
        <w:rPr>
          <w:rFonts w:ascii="Times New Roman" w:eastAsia="Times New Roman" w:hAnsi="Times New Roman" w:cs="Times New Roman"/>
          <w:szCs w:val="24"/>
          <w:lang w:val="ro-RO"/>
        </w:rPr>
        <w:t>n lei.</w:t>
      </w:r>
    </w:p>
    <w:p w14:paraId="4C5D80A3" w14:textId="77777777" w:rsidR="00956E08" w:rsidRPr="00893723" w:rsidRDefault="00956E08" w:rsidP="008226F6">
      <w:pPr>
        <w:spacing w:after="120" w:line="240" w:lineRule="auto"/>
        <w:contextualSpacing/>
        <w:jc w:val="both"/>
        <w:rPr>
          <w:rFonts w:ascii="Times New Roman" w:eastAsia="Times New Roman" w:hAnsi="Times New Roman" w:cs="Times New Roman"/>
          <w:sz w:val="22"/>
          <w:lang w:val="ro-RO" w:eastAsia="x-none"/>
        </w:rPr>
      </w:pPr>
    </w:p>
    <w:p w14:paraId="0DDD7D92" w14:textId="2677BB40" w:rsidR="002576B0" w:rsidRPr="00893723" w:rsidRDefault="002576B0" w:rsidP="00D76D28">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31" w:name="_Toc149645118"/>
      <w:r w:rsidRPr="00893723">
        <w:rPr>
          <w:rFonts w:ascii="Times New Roman" w:eastAsia="MS Mincho" w:hAnsi="Times New Roman" w:cs="Times New Roman"/>
          <w:b/>
          <w:bCs/>
          <w:iCs/>
          <w:sz w:val="28"/>
          <w:szCs w:val="28"/>
          <w:lang w:val="ro-RO"/>
        </w:rPr>
        <w:t>1.6. Indicatori</w:t>
      </w:r>
      <w:r w:rsidR="00AE0B5F" w:rsidRPr="005E3B93">
        <w:rPr>
          <w:rFonts w:ascii="Times New Roman" w:hAnsi="Times New Roman" w:cs="Times New Roman"/>
          <w:lang w:val="it-IT"/>
        </w:rPr>
        <w:t xml:space="preserve"> - </w:t>
      </w:r>
      <w:r w:rsidR="00AE0B5F" w:rsidRPr="00893723">
        <w:rPr>
          <w:rFonts w:ascii="Times New Roman" w:eastAsia="MS Mincho" w:hAnsi="Times New Roman" w:cs="Times New Roman"/>
          <w:b/>
          <w:bCs/>
          <w:iCs/>
          <w:sz w:val="28"/>
          <w:szCs w:val="28"/>
          <w:lang w:val="ro-RO"/>
        </w:rPr>
        <w:t>POIM, Axa prioritară 12, Obiectivului specific 12. 1</w:t>
      </w:r>
      <w:bookmarkEnd w:id="31"/>
    </w:p>
    <w:p w14:paraId="63A40E81" w14:textId="5A5749FC" w:rsidR="00126876" w:rsidRPr="00893723" w:rsidRDefault="00126876" w:rsidP="004044F9">
      <w:pPr>
        <w:shd w:val="clear" w:color="auto" w:fill="FFFFFF" w:themeFill="background1"/>
        <w:spacing w:after="0" w:line="240" w:lineRule="auto"/>
        <w:jc w:val="both"/>
        <w:rPr>
          <w:rFonts w:ascii="Times New Roman" w:hAnsi="Times New Roman" w:cs="Times New Roman"/>
          <w:szCs w:val="24"/>
          <w:lang w:val="ro-RO" w:eastAsia="sk-SK"/>
        </w:rPr>
      </w:pPr>
    </w:p>
    <w:p w14:paraId="3D5BFC92" w14:textId="71941385" w:rsidR="00C03B60" w:rsidRPr="00893723" w:rsidRDefault="007B75B3" w:rsidP="004044F9">
      <w:pPr>
        <w:shd w:val="clear" w:color="auto" w:fill="FFFFFF" w:themeFill="background1"/>
        <w:spacing w:after="0" w:line="240" w:lineRule="auto"/>
        <w:jc w:val="both"/>
        <w:rPr>
          <w:rFonts w:ascii="Times New Roman" w:hAnsi="Times New Roman" w:cs="Times New Roman"/>
          <w:b/>
          <w:bCs/>
          <w:szCs w:val="24"/>
          <w:lang w:val="ro-RO" w:eastAsia="sk-SK"/>
        </w:rPr>
      </w:pPr>
      <w:r w:rsidRPr="00893723">
        <w:rPr>
          <w:rFonts w:ascii="Times New Roman" w:hAnsi="Times New Roman" w:cs="Times New Roman"/>
          <w:b/>
          <w:bCs/>
          <w:szCs w:val="24"/>
          <w:lang w:val="ro-RO" w:eastAsia="sk-SK"/>
        </w:rPr>
        <w:t>Indicatori de realizare</w:t>
      </w:r>
    </w:p>
    <w:p w14:paraId="1BAD228C" w14:textId="2884B942" w:rsidR="00C03B60" w:rsidRPr="00893723" w:rsidRDefault="00C03B60" w:rsidP="004044F9">
      <w:pPr>
        <w:shd w:val="clear" w:color="auto" w:fill="FFFFFF" w:themeFill="background1"/>
        <w:spacing w:after="0" w:line="240" w:lineRule="auto"/>
        <w:jc w:val="both"/>
        <w:rPr>
          <w:rFonts w:ascii="Times New Roman" w:hAnsi="Times New Roman" w:cs="Times New Roman"/>
          <w:szCs w:val="24"/>
          <w:lang w:val="ro-RO" w:eastAsia="sk-SK"/>
        </w:rPr>
      </w:pPr>
      <w:r w:rsidRPr="00893723">
        <w:rPr>
          <w:rFonts w:ascii="Times New Roman" w:hAnsi="Times New Roman" w:cs="Times New Roman"/>
          <w:szCs w:val="24"/>
          <w:lang w:val="ro-RO" w:eastAsia="sk-SK"/>
        </w:rPr>
        <w:t xml:space="preserve"> </w:t>
      </w:r>
    </w:p>
    <w:tbl>
      <w:tblPr>
        <w:tblStyle w:val="TableGrid14"/>
        <w:tblW w:w="10332" w:type="dxa"/>
        <w:jc w:val="center"/>
        <w:tblLook w:val="04A0" w:firstRow="1" w:lastRow="0" w:firstColumn="1" w:lastColumn="0" w:noHBand="0" w:noVBand="1"/>
      </w:tblPr>
      <w:tblGrid>
        <w:gridCol w:w="790"/>
        <w:gridCol w:w="6732"/>
        <w:gridCol w:w="2810"/>
      </w:tblGrid>
      <w:tr w:rsidR="007B75B3" w:rsidRPr="00893723" w14:paraId="6F5085AD" w14:textId="77777777" w:rsidTr="007B75B3">
        <w:trPr>
          <w:tblHeader/>
          <w:jc w:val="center"/>
        </w:trPr>
        <w:tc>
          <w:tcPr>
            <w:tcW w:w="790" w:type="dxa"/>
          </w:tcPr>
          <w:p w14:paraId="606BD607" w14:textId="77777777" w:rsidR="007B75B3" w:rsidRPr="00893723" w:rsidRDefault="007B75B3" w:rsidP="007B75B3">
            <w:pPr>
              <w:shd w:val="clear" w:color="auto" w:fill="FFFFFF" w:themeFill="background1"/>
              <w:jc w:val="both"/>
              <w:rPr>
                <w:rFonts w:ascii="Times New Roman" w:eastAsiaTheme="minorHAnsi" w:hAnsi="Times New Roman" w:cs="Times New Roman"/>
                <w:bCs/>
                <w:szCs w:val="24"/>
                <w:lang w:val="ro-RO" w:eastAsia="sk-SK"/>
              </w:rPr>
            </w:pPr>
            <w:bookmarkStart w:id="32" w:name="_Hlk147931929"/>
            <w:r w:rsidRPr="00893723">
              <w:rPr>
                <w:rFonts w:ascii="Times New Roman" w:eastAsiaTheme="minorHAnsi" w:hAnsi="Times New Roman" w:cs="Times New Roman"/>
                <w:bCs/>
                <w:szCs w:val="24"/>
                <w:lang w:val="ro-RO" w:eastAsia="sk-SK"/>
              </w:rPr>
              <w:t>ID</w:t>
            </w:r>
          </w:p>
        </w:tc>
        <w:tc>
          <w:tcPr>
            <w:tcW w:w="6732" w:type="dxa"/>
          </w:tcPr>
          <w:p w14:paraId="23FEC401" w14:textId="77777777" w:rsidR="007B75B3" w:rsidRPr="00893723" w:rsidRDefault="007B75B3" w:rsidP="007B75B3">
            <w:pPr>
              <w:shd w:val="clear" w:color="auto" w:fill="FFFFFF" w:themeFill="background1"/>
              <w:jc w:val="both"/>
              <w:rPr>
                <w:rFonts w:ascii="Times New Roman" w:eastAsiaTheme="minorHAnsi" w:hAnsi="Times New Roman" w:cs="Times New Roman"/>
                <w:bCs/>
                <w:szCs w:val="24"/>
                <w:lang w:val="ro-RO" w:eastAsia="sk-SK"/>
              </w:rPr>
            </w:pPr>
            <w:r w:rsidRPr="00893723">
              <w:rPr>
                <w:rFonts w:ascii="Times New Roman" w:eastAsiaTheme="minorHAnsi" w:hAnsi="Times New Roman" w:cs="Times New Roman"/>
                <w:bCs/>
                <w:szCs w:val="24"/>
                <w:lang w:val="ro-RO" w:eastAsia="sk-SK"/>
              </w:rPr>
              <w:t>Indicatori obligatorii la nivel de proiect</w:t>
            </w:r>
          </w:p>
        </w:tc>
        <w:tc>
          <w:tcPr>
            <w:tcW w:w="2810" w:type="dxa"/>
          </w:tcPr>
          <w:p w14:paraId="7FB21EB2" w14:textId="77777777" w:rsidR="007B75B3" w:rsidRPr="00893723" w:rsidRDefault="007B75B3" w:rsidP="007B75B3">
            <w:pPr>
              <w:shd w:val="clear" w:color="auto" w:fill="FFFFFF" w:themeFill="background1"/>
              <w:jc w:val="both"/>
              <w:rPr>
                <w:rFonts w:ascii="Times New Roman" w:eastAsiaTheme="minorHAnsi" w:hAnsi="Times New Roman" w:cs="Times New Roman"/>
                <w:bCs/>
                <w:szCs w:val="24"/>
                <w:lang w:val="ro-RO" w:eastAsia="sk-SK"/>
              </w:rPr>
            </w:pPr>
            <w:r w:rsidRPr="00893723">
              <w:rPr>
                <w:rFonts w:ascii="Times New Roman" w:eastAsiaTheme="minorHAnsi" w:hAnsi="Times New Roman" w:cs="Times New Roman"/>
                <w:bCs/>
                <w:szCs w:val="24"/>
                <w:lang w:val="ro-RO" w:eastAsia="sk-SK"/>
              </w:rPr>
              <w:t>Unitate de măsură</w:t>
            </w:r>
          </w:p>
        </w:tc>
      </w:tr>
      <w:tr w:rsidR="007B75B3" w:rsidRPr="00893723" w14:paraId="69F510F5" w14:textId="77777777" w:rsidTr="007B75B3">
        <w:trPr>
          <w:trHeight w:val="287"/>
          <w:jc w:val="center"/>
        </w:trPr>
        <w:tc>
          <w:tcPr>
            <w:tcW w:w="790" w:type="dxa"/>
          </w:tcPr>
          <w:p w14:paraId="7F253727" w14:textId="1FDBCAEA" w:rsidR="007B75B3" w:rsidRPr="00893723" w:rsidRDefault="007B75B3" w:rsidP="007B75B3">
            <w:pPr>
              <w:shd w:val="clear" w:color="auto" w:fill="FFFFFF" w:themeFill="background1"/>
              <w:jc w:val="both"/>
              <w:rPr>
                <w:rFonts w:ascii="Times New Roman" w:eastAsiaTheme="minorHAnsi" w:hAnsi="Times New Roman" w:cs="Times New Roman"/>
                <w:szCs w:val="24"/>
                <w:lang w:val="fr-FR" w:eastAsia="sk-SK"/>
              </w:rPr>
            </w:pPr>
            <w:r w:rsidRPr="00893723">
              <w:rPr>
                <w:rFonts w:ascii="Times New Roman" w:eastAsiaTheme="minorHAnsi" w:hAnsi="Times New Roman" w:cs="Times New Roman"/>
                <w:szCs w:val="24"/>
                <w:lang w:val="fr-FR" w:eastAsia="sk-SK"/>
              </w:rPr>
              <w:t>CV26</w:t>
            </w:r>
          </w:p>
        </w:tc>
        <w:tc>
          <w:tcPr>
            <w:tcW w:w="6732" w:type="dxa"/>
          </w:tcPr>
          <w:p w14:paraId="51C1D65E" w14:textId="37570B33" w:rsidR="007B75B3" w:rsidRPr="00893723" w:rsidRDefault="007B75B3" w:rsidP="007B75B3">
            <w:pPr>
              <w:shd w:val="clear" w:color="auto" w:fill="FFFFFF" w:themeFill="background1"/>
              <w:jc w:val="both"/>
              <w:rPr>
                <w:rFonts w:ascii="Times New Roman" w:eastAsiaTheme="minorHAnsi" w:hAnsi="Times New Roman" w:cs="Times New Roman"/>
                <w:szCs w:val="24"/>
                <w:lang w:val="fr-FR" w:eastAsia="sk-SK"/>
              </w:rPr>
            </w:pPr>
            <w:proofErr w:type="spellStart"/>
            <w:r w:rsidRPr="00893723">
              <w:rPr>
                <w:rFonts w:ascii="Times New Roman" w:eastAsiaTheme="minorHAnsi" w:hAnsi="Times New Roman" w:cs="Times New Roman"/>
                <w:szCs w:val="24"/>
                <w:lang w:val="fr-FR" w:eastAsia="sk-SK"/>
              </w:rPr>
              <w:t>Număr</w:t>
            </w:r>
            <w:proofErr w:type="spellEnd"/>
            <w:r w:rsidRPr="00893723">
              <w:rPr>
                <w:rFonts w:ascii="Times New Roman" w:eastAsiaTheme="minorHAnsi" w:hAnsi="Times New Roman" w:cs="Times New Roman"/>
                <w:szCs w:val="24"/>
                <w:lang w:val="fr-FR" w:eastAsia="sk-SK"/>
              </w:rPr>
              <w:t xml:space="preserve"> de </w:t>
            </w:r>
            <w:proofErr w:type="spellStart"/>
            <w:r w:rsidRPr="00893723">
              <w:rPr>
                <w:rFonts w:ascii="Times New Roman" w:eastAsiaTheme="minorHAnsi" w:hAnsi="Times New Roman" w:cs="Times New Roman"/>
                <w:szCs w:val="24"/>
                <w:lang w:val="fr-FR" w:eastAsia="sk-SK"/>
              </w:rPr>
              <w:t>gospodării</w:t>
            </w:r>
            <w:proofErr w:type="spellEnd"/>
            <w:r w:rsidRPr="00893723">
              <w:rPr>
                <w:rFonts w:ascii="Times New Roman" w:eastAsiaTheme="minorHAnsi" w:hAnsi="Times New Roman" w:cs="Times New Roman"/>
                <w:szCs w:val="24"/>
                <w:lang w:val="fr-FR" w:eastAsia="sk-SK"/>
              </w:rPr>
              <w:t xml:space="preserve"> </w:t>
            </w:r>
            <w:proofErr w:type="spellStart"/>
            <w:r w:rsidRPr="00893723">
              <w:rPr>
                <w:rFonts w:ascii="Times New Roman" w:eastAsiaTheme="minorHAnsi" w:hAnsi="Times New Roman" w:cs="Times New Roman"/>
                <w:szCs w:val="24"/>
                <w:lang w:val="fr-FR" w:eastAsia="sk-SK"/>
              </w:rPr>
              <w:t>vulnerabile</w:t>
            </w:r>
            <w:proofErr w:type="spellEnd"/>
            <w:r w:rsidRPr="00893723">
              <w:rPr>
                <w:rFonts w:ascii="Times New Roman" w:eastAsiaTheme="minorHAnsi" w:hAnsi="Times New Roman" w:cs="Times New Roman"/>
                <w:szCs w:val="24"/>
                <w:lang w:val="fr-FR" w:eastAsia="sk-SK"/>
              </w:rPr>
              <w:t xml:space="preserve"> care </w:t>
            </w:r>
            <w:proofErr w:type="spellStart"/>
            <w:r w:rsidRPr="00893723">
              <w:rPr>
                <w:rFonts w:ascii="Times New Roman" w:eastAsiaTheme="minorHAnsi" w:hAnsi="Times New Roman" w:cs="Times New Roman"/>
                <w:szCs w:val="24"/>
                <w:lang w:val="fr-FR" w:eastAsia="sk-SK"/>
              </w:rPr>
              <w:t>beneficiază</w:t>
            </w:r>
            <w:proofErr w:type="spellEnd"/>
            <w:r w:rsidRPr="00893723">
              <w:rPr>
                <w:rFonts w:ascii="Times New Roman" w:eastAsiaTheme="minorHAnsi" w:hAnsi="Times New Roman" w:cs="Times New Roman"/>
                <w:szCs w:val="24"/>
                <w:lang w:val="fr-FR" w:eastAsia="sk-SK"/>
              </w:rPr>
              <w:t xml:space="preserve"> de </w:t>
            </w:r>
            <w:proofErr w:type="spellStart"/>
            <w:r w:rsidRPr="00893723">
              <w:rPr>
                <w:rFonts w:ascii="Times New Roman" w:eastAsiaTheme="minorHAnsi" w:hAnsi="Times New Roman" w:cs="Times New Roman"/>
                <w:szCs w:val="24"/>
                <w:lang w:val="fr-FR" w:eastAsia="sk-SK"/>
              </w:rPr>
              <w:t>sprijin</w:t>
            </w:r>
            <w:proofErr w:type="spellEnd"/>
            <w:r w:rsidRPr="00893723">
              <w:rPr>
                <w:rFonts w:ascii="Times New Roman" w:eastAsiaTheme="minorHAnsi" w:hAnsi="Times New Roman" w:cs="Times New Roman"/>
                <w:szCs w:val="24"/>
                <w:lang w:val="fr-FR" w:eastAsia="sk-SK"/>
              </w:rPr>
              <w:t xml:space="preserve"> </w:t>
            </w:r>
            <w:proofErr w:type="spellStart"/>
            <w:r w:rsidRPr="00893723">
              <w:rPr>
                <w:rFonts w:ascii="Times New Roman" w:eastAsiaTheme="minorHAnsi" w:hAnsi="Times New Roman" w:cs="Times New Roman"/>
                <w:szCs w:val="24"/>
                <w:lang w:val="fr-FR" w:eastAsia="sk-SK"/>
              </w:rPr>
              <w:t>prin</w:t>
            </w:r>
            <w:proofErr w:type="spellEnd"/>
            <w:r w:rsidRPr="00893723">
              <w:rPr>
                <w:rFonts w:ascii="Times New Roman" w:eastAsiaTheme="minorHAnsi" w:hAnsi="Times New Roman" w:cs="Times New Roman"/>
                <w:szCs w:val="24"/>
                <w:lang w:val="fr-FR" w:eastAsia="sk-SK"/>
              </w:rPr>
              <w:t xml:space="preserve"> </w:t>
            </w:r>
            <w:proofErr w:type="spellStart"/>
            <w:r w:rsidRPr="00893723">
              <w:rPr>
                <w:rFonts w:ascii="Times New Roman" w:eastAsiaTheme="minorHAnsi" w:hAnsi="Times New Roman" w:cs="Times New Roman"/>
                <w:szCs w:val="24"/>
                <w:lang w:val="fr-FR" w:eastAsia="sk-SK"/>
              </w:rPr>
              <w:t>compensarea</w:t>
            </w:r>
            <w:proofErr w:type="spellEnd"/>
            <w:r w:rsidRPr="00893723">
              <w:rPr>
                <w:rFonts w:ascii="Times New Roman" w:eastAsiaTheme="minorHAnsi" w:hAnsi="Times New Roman" w:cs="Times New Roman"/>
                <w:szCs w:val="24"/>
                <w:lang w:val="fr-FR" w:eastAsia="sk-SK"/>
              </w:rPr>
              <w:t xml:space="preserve"> </w:t>
            </w:r>
            <w:proofErr w:type="spellStart"/>
            <w:r w:rsidRPr="00893723">
              <w:rPr>
                <w:rFonts w:ascii="Times New Roman" w:eastAsiaTheme="minorHAnsi" w:hAnsi="Times New Roman" w:cs="Times New Roman"/>
                <w:szCs w:val="24"/>
                <w:lang w:val="fr-FR" w:eastAsia="sk-SK"/>
              </w:rPr>
              <w:t>prețului</w:t>
            </w:r>
            <w:proofErr w:type="spellEnd"/>
            <w:r w:rsidRPr="00893723">
              <w:rPr>
                <w:rFonts w:ascii="Times New Roman" w:eastAsiaTheme="minorHAnsi" w:hAnsi="Times New Roman" w:cs="Times New Roman"/>
                <w:szCs w:val="24"/>
                <w:lang w:val="fr-FR" w:eastAsia="sk-SK"/>
              </w:rPr>
              <w:t xml:space="preserve"> la </w:t>
            </w:r>
            <w:proofErr w:type="spellStart"/>
            <w:r w:rsidRPr="00893723">
              <w:rPr>
                <w:rFonts w:ascii="Times New Roman" w:eastAsiaTheme="minorHAnsi" w:hAnsi="Times New Roman" w:cs="Times New Roman"/>
                <w:szCs w:val="24"/>
                <w:lang w:val="fr-FR" w:eastAsia="sk-SK"/>
              </w:rPr>
              <w:t>energie</w:t>
            </w:r>
            <w:proofErr w:type="spellEnd"/>
          </w:p>
        </w:tc>
        <w:tc>
          <w:tcPr>
            <w:tcW w:w="2810" w:type="dxa"/>
          </w:tcPr>
          <w:p w14:paraId="1449B017" w14:textId="6930F1EC" w:rsidR="007B75B3" w:rsidRPr="00893723" w:rsidRDefault="001F3C6B" w:rsidP="007B75B3">
            <w:pPr>
              <w:shd w:val="clear" w:color="auto" w:fill="FFFFFF" w:themeFill="background1"/>
              <w:jc w:val="both"/>
              <w:rPr>
                <w:rFonts w:ascii="Times New Roman" w:eastAsiaTheme="minorHAnsi" w:hAnsi="Times New Roman" w:cs="Times New Roman"/>
                <w:szCs w:val="24"/>
                <w:lang w:val="fr-FR" w:eastAsia="sk-SK"/>
              </w:rPr>
            </w:pPr>
            <w:proofErr w:type="spellStart"/>
            <w:proofErr w:type="gramStart"/>
            <w:r>
              <w:rPr>
                <w:rFonts w:ascii="Times New Roman" w:eastAsiaTheme="minorHAnsi" w:hAnsi="Times New Roman" w:cs="Times New Roman"/>
                <w:szCs w:val="24"/>
                <w:lang w:val="fr-FR" w:eastAsia="sk-SK"/>
              </w:rPr>
              <w:t>gospodărie</w:t>
            </w:r>
            <w:proofErr w:type="spellEnd"/>
            <w:proofErr w:type="gramEnd"/>
            <w:r w:rsidR="004A12FF" w:rsidRPr="00893723">
              <w:rPr>
                <w:rFonts w:ascii="Times New Roman" w:eastAsiaTheme="minorHAnsi" w:hAnsi="Times New Roman" w:cs="Times New Roman"/>
                <w:szCs w:val="24"/>
                <w:lang w:val="fr-FR" w:eastAsia="sk-SK"/>
              </w:rPr>
              <w:t xml:space="preserve"> </w:t>
            </w:r>
            <w:proofErr w:type="spellStart"/>
            <w:r w:rsidR="00433FF9">
              <w:rPr>
                <w:rFonts w:ascii="Times New Roman" w:eastAsiaTheme="minorHAnsi" w:hAnsi="Times New Roman" w:cs="Times New Roman"/>
                <w:szCs w:val="24"/>
                <w:lang w:val="fr-FR" w:eastAsia="sk-SK"/>
              </w:rPr>
              <w:t>vulnerabilă</w:t>
            </w:r>
            <w:proofErr w:type="spellEnd"/>
          </w:p>
        </w:tc>
      </w:tr>
      <w:bookmarkEnd w:id="32"/>
    </w:tbl>
    <w:p w14:paraId="0C403EB2" w14:textId="05952368" w:rsidR="00C03B60" w:rsidRPr="00893723" w:rsidRDefault="00C03B60" w:rsidP="004044F9">
      <w:pPr>
        <w:shd w:val="clear" w:color="auto" w:fill="FFFFFF" w:themeFill="background1"/>
        <w:spacing w:after="0" w:line="240" w:lineRule="auto"/>
        <w:jc w:val="both"/>
        <w:rPr>
          <w:rFonts w:ascii="Times New Roman" w:hAnsi="Times New Roman" w:cs="Times New Roman"/>
          <w:szCs w:val="24"/>
          <w:lang w:val="ro-RO" w:eastAsia="sk-SK"/>
        </w:rPr>
      </w:pPr>
    </w:p>
    <w:p w14:paraId="1EF07992" w14:textId="383A140E" w:rsidR="007B75B3" w:rsidRPr="00893723" w:rsidRDefault="007B75B3" w:rsidP="004044F9">
      <w:pPr>
        <w:shd w:val="clear" w:color="auto" w:fill="FFFFFF" w:themeFill="background1"/>
        <w:spacing w:after="0" w:line="240" w:lineRule="auto"/>
        <w:jc w:val="both"/>
        <w:rPr>
          <w:rFonts w:ascii="Times New Roman" w:hAnsi="Times New Roman" w:cs="Times New Roman"/>
          <w:b/>
          <w:bCs/>
          <w:szCs w:val="24"/>
          <w:lang w:val="ro-RO" w:eastAsia="sk-SK"/>
        </w:rPr>
      </w:pPr>
      <w:r w:rsidRPr="00893723">
        <w:rPr>
          <w:rFonts w:ascii="Times New Roman" w:hAnsi="Times New Roman" w:cs="Times New Roman"/>
          <w:b/>
          <w:bCs/>
          <w:szCs w:val="24"/>
          <w:lang w:val="ro-RO" w:eastAsia="sk-SK"/>
        </w:rPr>
        <w:t>Indicatori de rezultat</w:t>
      </w:r>
    </w:p>
    <w:p w14:paraId="6E932B97" w14:textId="276A40E3" w:rsidR="00C03B60" w:rsidRPr="00893723" w:rsidRDefault="004A12FF" w:rsidP="004044F9">
      <w:pPr>
        <w:shd w:val="clear" w:color="auto" w:fill="FFFFFF" w:themeFill="background1"/>
        <w:spacing w:after="0" w:line="240" w:lineRule="auto"/>
        <w:jc w:val="both"/>
        <w:rPr>
          <w:rFonts w:ascii="Times New Roman" w:hAnsi="Times New Roman" w:cs="Times New Roman"/>
          <w:szCs w:val="24"/>
          <w:lang w:val="ro-RO" w:eastAsia="sk-SK"/>
        </w:rPr>
      </w:pPr>
      <w:r w:rsidRPr="00893723">
        <w:rPr>
          <w:rFonts w:ascii="Times New Roman" w:hAnsi="Times New Roman" w:cs="Times New Roman"/>
          <w:szCs w:val="24"/>
          <w:lang w:val="ro-RO" w:eastAsia="sk-SK"/>
        </w:rPr>
        <w:t xml:space="preserve">indicator de rezultat propus: </w:t>
      </w:r>
      <w:r w:rsidR="006249A8" w:rsidRPr="00893723">
        <w:rPr>
          <w:rFonts w:ascii="Times New Roman" w:hAnsi="Times New Roman" w:cs="Times New Roman"/>
          <w:szCs w:val="24"/>
          <w:lang w:val="ro-RO" w:eastAsia="sk-SK"/>
        </w:rPr>
        <w:t xml:space="preserve">minim </w:t>
      </w:r>
      <w:r w:rsidRPr="00893723">
        <w:rPr>
          <w:rFonts w:ascii="Times New Roman" w:hAnsi="Times New Roman" w:cs="Times New Roman"/>
          <w:szCs w:val="24"/>
          <w:lang w:val="ro-RO" w:eastAsia="sk-SK"/>
        </w:rPr>
        <w:t>618.000 gospodării vulnerabile</w:t>
      </w:r>
    </w:p>
    <w:p w14:paraId="75D826F6" w14:textId="77777777" w:rsidR="004A12FF" w:rsidRPr="00893723" w:rsidRDefault="004A12FF" w:rsidP="004044F9">
      <w:pPr>
        <w:shd w:val="clear" w:color="auto" w:fill="FFFFFF" w:themeFill="background1"/>
        <w:spacing w:after="0" w:line="240" w:lineRule="auto"/>
        <w:jc w:val="both"/>
        <w:rPr>
          <w:rFonts w:ascii="Times New Roman" w:hAnsi="Times New Roman" w:cs="Times New Roman"/>
          <w:szCs w:val="24"/>
          <w:lang w:val="ro-RO" w:eastAsia="sk-SK"/>
        </w:rPr>
      </w:pPr>
    </w:p>
    <w:tbl>
      <w:tblPr>
        <w:tblStyle w:val="TableGrid14"/>
        <w:tblW w:w="10332" w:type="dxa"/>
        <w:jc w:val="center"/>
        <w:tblLook w:val="04A0" w:firstRow="1" w:lastRow="0" w:firstColumn="1" w:lastColumn="0" w:noHBand="0" w:noVBand="1"/>
      </w:tblPr>
      <w:tblGrid>
        <w:gridCol w:w="830"/>
        <w:gridCol w:w="6700"/>
        <w:gridCol w:w="2802"/>
      </w:tblGrid>
      <w:tr w:rsidR="007B75B3" w:rsidRPr="00893723" w14:paraId="0C1434BD" w14:textId="77777777" w:rsidTr="006B6ED5">
        <w:trPr>
          <w:tblHeader/>
          <w:jc w:val="center"/>
        </w:trPr>
        <w:tc>
          <w:tcPr>
            <w:tcW w:w="790" w:type="dxa"/>
          </w:tcPr>
          <w:p w14:paraId="4F5122B9" w14:textId="77777777" w:rsidR="007B75B3" w:rsidRPr="00893723" w:rsidRDefault="007B75B3" w:rsidP="007B75B3">
            <w:pPr>
              <w:shd w:val="clear" w:color="auto" w:fill="FFFFFF" w:themeFill="background1"/>
              <w:jc w:val="both"/>
              <w:rPr>
                <w:rFonts w:ascii="Times New Roman" w:eastAsiaTheme="minorHAnsi" w:hAnsi="Times New Roman" w:cs="Times New Roman"/>
                <w:bCs/>
                <w:szCs w:val="24"/>
                <w:lang w:val="ro-RO" w:eastAsia="sk-SK"/>
              </w:rPr>
            </w:pPr>
            <w:r w:rsidRPr="00893723">
              <w:rPr>
                <w:rFonts w:ascii="Times New Roman" w:eastAsiaTheme="minorHAnsi" w:hAnsi="Times New Roman" w:cs="Times New Roman"/>
                <w:bCs/>
                <w:szCs w:val="24"/>
                <w:lang w:val="ro-RO" w:eastAsia="sk-SK"/>
              </w:rPr>
              <w:t>ID</w:t>
            </w:r>
          </w:p>
        </w:tc>
        <w:tc>
          <w:tcPr>
            <w:tcW w:w="6732" w:type="dxa"/>
          </w:tcPr>
          <w:p w14:paraId="76ADF2F6" w14:textId="77777777" w:rsidR="007B75B3" w:rsidRPr="00893723" w:rsidRDefault="007B75B3" w:rsidP="007B75B3">
            <w:pPr>
              <w:shd w:val="clear" w:color="auto" w:fill="FFFFFF" w:themeFill="background1"/>
              <w:jc w:val="both"/>
              <w:rPr>
                <w:rFonts w:ascii="Times New Roman" w:eastAsiaTheme="minorHAnsi" w:hAnsi="Times New Roman" w:cs="Times New Roman"/>
                <w:bCs/>
                <w:szCs w:val="24"/>
                <w:lang w:val="ro-RO" w:eastAsia="sk-SK"/>
              </w:rPr>
            </w:pPr>
            <w:r w:rsidRPr="00893723">
              <w:rPr>
                <w:rFonts w:ascii="Times New Roman" w:eastAsiaTheme="minorHAnsi" w:hAnsi="Times New Roman" w:cs="Times New Roman"/>
                <w:bCs/>
                <w:szCs w:val="24"/>
                <w:lang w:val="ro-RO" w:eastAsia="sk-SK"/>
              </w:rPr>
              <w:t>Indicatori obligatorii la nivel de proiect</w:t>
            </w:r>
          </w:p>
        </w:tc>
        <w:tc>
          <w:tcPr>
            <w:tcW w:w="2810" w:type="dxa"/>
          </w:tcPr>
          <w:p w14:paraId="0A4ECCD1" w14:textId="77777777" w:rsidR="007B75B3" w:rsidRPr="00893723" w:rsidRDefault="007B75B3" w:rsidP="007B75B3">
            <w:pPr>
              <w:shd w:val="clear" w:color="auto" w:fill="FFFFFF" w:themeFill="background1"/>
              <w:jc w:val="both"/>
              <w:rPr>
                <w:rFonts w:ascii="Times New Roman" w:eastAsiaTheme="minorHAnsi" w:hAnsi="Times New Roman" w:cs="Times New Roman"/>
                <w:bCs/>
                <w:szCs w:val="24"/>
                <w:lang w:val="ro-RO" w:eastAsia="sk-SK"/>
              </w:rPr>
            </w:pPr>
            <w:r w:rsidRPr="00893723">
              <w:rPr>
                <w:rFonts w:ascii="Times New Roman" w:eastAsiaTheme="minorHAnsi" w:hAnsi="Times New Roman" w:cs="Times New Roman"/>
                <w:bCs/>
                <w:szCs w:val="24"/>
                <w:lang w:val="ro-RO" w:eastAsia="sk-SK"/>
              </w:rPr>
              <w:t>Unitate de măsură</w:t>
            </w:r>
          </w:p>
        </w:tc>
      </w:tr>
      <w:tr w:rsidR="007B75B3" w:rsidRPr="00893723" w14:paraId="4CAFF1DC" w14:textId="77777777" w:rsidTr="006B6ED5">
        <w:trPr>
          <w:trHeight w:val="287"/>
          <w:jc w:val="center"/>
        </w:trPr>
        <w:tc>
          <w:tcPr>
            <w:tcW w:w="790" w:type="dxa"/>
          </w:tcPr>
          <w:p w14:paraId="7E37DCB8" w14:textId="02A1959F" w:rsidR="007B75B3" w:rsidRPr="00893723" w:rsidRDefault="007B75B3" w:rsidP="007B75B3">
            <w:pPr>
              <w:shd w:val="clear" w:color="auto" w:fill="FFFFFF" w:themeFill="background1"/>
              <w:jc w:val="both"/>
              <w:rPr>
                <w:rFonts w:ascii="Times New Roman" w:eastAsiaTheme="minorHAnsi" w:hAnsi="Times New Roman" w:cs="Times New Roman"/>
                <w:szCs w:val="24"/>
                <w:lang w:val="fr-FR" w:eastAsia="sk-SK"/>
              </w:rPr>
            </w:pPr>
            <w:r w:rsidRPr="00893723">
              <w:rPr>
                <w:rFonts w:ascii="Times New Roman" w:eastAsiaTheme="minorHAnsi" w:hAnsi="Times New Roman" w:cs="Times New Roman"/>
                <w:szCs w:val="24"/>
                <w:lang w:val="fr-FR" w:eastAsia="sk-SK"/>
              </w:rPr>
              <w:t>2S146</w:t>
            </w:r>
          </w:p>
        </w:tc>
        <w:tc>
          <w:tcPr>
            <w:tcW w:w="6732" w:type="dxa"/>
          </w:tcPr>
          <w:p w14:paraId="401B8989" w14:textId="7F48C7A3" w:rsidR="007B75B3" w:rsidRPr="00893723" w:rsidRDefault="004A12FF" w:rsidP="007B75B3">
            <w:pPr>
              <w:shd w:val="clear" w:color="auto" w:fill="FFFFFF" w:themeFill="background1"/>
              <w:jc w:val="both"/>
              <w:rPr>
                <w:rFonts w:ascii="Times New Roman" w:eastAsiaTheme="minorHAnsi" w:hAnsi="Times New Roman" w:cs="Times New Roman"/>
                <w:szCs w:val="24"/>
                <w:lang w:val="fr-FR" w:eastAsia="sk-SK"/>
              </w:rPr>
            </w:pPr>
            <w:proofErr w:type="spellStart"/>
            <w:proofErr w:type="gramStart"/>
            <w:r w:rsidRPr="00893723">
              <w:rPr>
                <w:rFonts w:ascii="Times New Roman" w:eastAsiaTheme="minorHAnsi" w:hAnsi="Times New Roman" w:cs="Times New Roman"/>
                <w:szCs w:val="24"/>
                <w:lang w:val="fr-FR" w:eastAsia="sk-SK"/>
              </w:rPr>
              <w:t>gospodării</w:t>
            </w:r>
            <w:proofErr w:type="spellEnd"/>
            <w:proofErr w:type="gramEnd"/>
            <w:r w:rsidRPr="00893723">
              <w:rPr>
                <w:rFonts w:ascii="Times New Roman" w:eastAsiaTheme="minorHAnsi" w:hAnsi="Times New Roman" w:cs="Times New Roman"/>
                <w:szCs w:val="24"/>
                <w:lang w:val="fr-FR" w:eastAsia="sk-SK"/>
              </w:rPr>
              <w:t xml:space="preserve"> </w:t>
            </w:r>
            <w:proofErr w:type="spellStart"/>
            <w:r w:rsidRPr="00893723">
              <w:rPr>
                <w:rFonts w:ascii="Times New Roman" w:eastAsiaTheme="minorHAnsi" w:hAnsi="Times New Roman" w:cs="Times New Roman"/>
                <w:szCs w:val="24"/>
                <w:lang w:val="fr-FR" w:eastAsia="sk-SK"/>
              </w:rPr>
              <w:t>vulnerabile</w:t>
            </w:r>
            <w:proofErr w:type="spellEnd"/>
            <w:r w:rsidRPr="00893723">
              <w:rPr>
                <w:rFonts w:ascii="Times New Roman" w:eastAsiaTheme="minorHAnsi" w:hAnsi="Times New Roman" w:cs="Times New Roman"/>
                <w:szCs w:val="24"/>
                <w:lang w:val="fr-FR" w:eastAsia="sk-SK"/>
              </w:rPr>
              <w:t xml:space="preserve"> </w:t>
            </w:r>
            <w:proofErr w:type="spellStart"/>
            <w:r w:rsidRPr="00893723">
              <w:rPr>
                <w:rFonts w:ascii="Times New Roman" w:eastAsiaTheme="minorHAnsi" w:hAnsi="Times New Roman" w:cs="Times New Roman"/>
                <w:szCs w:val="24"/>
                <w:lang w:val="fr-FR" w:eastAsia="sk-SK"/>
              </w:rPr>
              <w:t>susținute</w:t>
            </w:r>
            <w:proofErr w:type="spellEnd"/>
            <w:r w:rsidRPr="00893723">
              <w:rPr>
                <w:rFonts w:ascii="Times New Roman" w:eastAsiaTheme="minorHAnsi" w:hAnsi="Times New Roman" w:cs="Times New Roman"/>
                <w:szCs w:val="24"/>
                <w:lang w:val="fr-FR" w:eastAsia="sk-SK"/>
              </w:rPr>
              <w:t xml:space="preserve"> </w:t>
            </w:r>
            <w:proofErr w:type="spellStart"/>
            <w:r w:rsidRPr="00893723">
              <w:rPr>
                <w:rFonts w:ascii="Times New Roman" w:eastAsiaTheme="minorHAnsi" w:hAnsi="Times New Roman" w:cs="Times New Roman"/>
                <w:szCs w:val="24"/>
                <w:lang w:val="fr-FR" w:eastAsia="sk-SK"/>
              </w:rPr>
              <w:t>pentru</w:t>
            </w:r>
            <w:proofErr w:type="spellEnd"/>
            <w:r w:rsidRPr="00893723">
              <w:rPr>
                <w:rFonts w:ascii="Times New Roman" w:eastAsiaTheme="minorHAnsi" w:hAnsi="Times New Roman" w:cs="Times New Roman"/>
                <w:szCs w:val="24"/>
                <w:lang w:val="fr-FR" w:eastAsia="sk-SK"/>
              </w:rPr>
              <w:t xml:space="preserve"> </w:t>
            </w:r>
            <w:proofErr w:type="spellStart"/>
            <w:r w:rsidRPr="00893723">
              <w:rPr>
                <w:rFonts w:ascii="Times New Roman" w:eastAsiaTheme="minorHAnsi" w:hAnsi="Times New Roman" w:cs="Times New Roman"/>
                <w:szCs w:val="24"/>
                <w:lang w:val="fr-FR" w:eastAsia="sk-SK"/>
              </w:rPr>
              <w:t>acoperirea</w:t>
            </w:r>
            <w:proofErr w:type="spellEnd"/>
            <w:r w:rsidRPr="00893723">
              <w:rPr>
                <w:rFonts w:ascii="Times New Roman" w:eastAsiaTheme="minorHAnsi" w:hAnsi="Times New Roman" w:cs="Times New Roman"/>
                <w:szCs w:val="24"/>
                <w:lang w:val="fr-FR" w:eastAsia="sk-SK"/>
              </w:rPr>
              <w:t xml:space="preserve"> </w:t>
            </w:r>
            <w:proofErr w:type="spellStart"/>
            <w:r w:rsidRPr="00893723">
              <w:rPr>
                <w:rFonts w:ascii="Times New Roman" w:eastAsiaTheme="minorHAnsi" w:hAnsi="Times New Roman" w:cs="Times New Roman"/>
                <w:szCs w:val="24"/>
                <w:lang w:val="fr-FR" w:eastAsia="sk-SK"/>
              </w:rPr>
              <w:t>din</w:t>
            </w:r>
            <w:proofErr w:type="spellEnd"/>
            <w:r w:rsidRPr="00893723">
              <w:rPr>
                <w:rFonts w:ascii="Times New Roman" w:eastAsiaTheme="minorHAnsi" w:hAnsi="Times New Roman" w:cs="Times New Roman"/>
                <w:szCs w:val="24"/>
                <w:lang w:val="fr-FR" w:eastAsia="sk-SK"/>
              </w:rPr>
              <w:t xml:space="preserve"> </w:t>
            </w:r>
            <w:proofErr w:type="spellStart"/>
            <w:r w:rsidRPr="00893723">
              <w:rPr>
                <w:rFonts w:ascii="Times New Roman" w:eastAsiaTheme="minorHAnsi" w:hAnsi="Times New Roman" w:cs="Times New Roman"/>
                <w:szCs w:val="24"/>
                <w:lang w:val="fr-FR" w:eastAsia="sk-SK"/>
              </w:rPr>
              <w:t>fonduri</w:t>
            </w:r>
            <w:proofErr w:type="spellEnd"/>
            <w:r w:rsidRPr="00893723">
              <w:rPr>
                <w:rFonts w:ascii="Times New Roman" w:eastAsiaTheme="minorHAnsi" w:hAnsi="Times New Roman" w:cs="Times New Roman"/>
                <w:szCs w:val="24"/>
                <w:lang w:val="fr-FR" w:eastAsia="sk-SK"/>
              </w:rPr>
              <w:t xml:space="preserve"> </w:t>
            </w:r>
            <w:proofErr w:type="spellStart"/>
            <w:r w:rsidRPr="00893723">
              <w:rPr>
                <w:rFonts w:ascii="Times New Roman" w:eastAsiaTheme="minorHAnsi" w:hAnsi="Times New Roman" w:cs="Times New Roman"/>
                <w:szCs w:val="24"/>
                <w:lang w:val="fr-FR" w:eastAsia="sk-SK"/>
              </w:rPr>
              <w:t>europene</w:t>
            </w:r>
            <w:proofErr w:type="spellEnd"/>
          </w:p>
        </w:tc>
        <w:tc>
          <w:tcPr>
            <w:tcW w:w="2810" w:type="dxa"/>
          </w:tcPr>
          <w:p w14:paraId="7B782EFF" w14:textId="1FF9BB30" w:rsidR="004A12FF" w:rsidRPr="00893723" w:rsidRDefault="00116588">
            <w:pPr>
              <w:pStyle w:val="ListParagraph"/>
              <w:numPr>
                <w:ilvl w:val="0"/>
                <w:numId w:val="34"/>
              </w:numPr>
              <w:shd w:val="clear" w:color="auto" w:fill="FFFFFF" w:themeFill="background1"/>
              <w:rPr>
                <w:rFonts w:eastAsiaTheme="minorHAnsi" w:cs="Times New Roman"/>
                <w:szCs w:val="24"/>
                <w:lang w:val="fr-FR" w:eastAsia="sk-SK"/>
              </w:rPr>
            </w:pPr>
            <w:r w:rsidRPr="00893723">
              <w:rPr>
                <w:rFonts w:eastAsiaTheme="minorHAnsi" w:cs="Times New Roman"/>
                <w:szCs w:val="24"/>
                <w:lang w:val="fr-FR" w:eastAsia="sk-SK"/>
              </w:rPr>
              <w:t>N/A</w:t>
            </w:r>
          </w:p>
        </w:tc>
      </w:tr>
    </w:tbl>
    <w:p w14:paraId="3965DA03" w14:textId="70F55FF7" w:rsidR="00905D6F" w:rsidRPr="00893723" w:rsidRDefault="00905D6F" w:rsidP="005725DB">
      <w:pPr>
        <w:widowControl w:val="0"/>
        <w:spacing w:after="0"/>
        <w:jc w:val="both"/>
        <w:rPr>
          <w:rFonts w:ascii="Times New Roman" w:eastAsiaTheme="minorEastAsia" w:hAnsi="Times New Roman" w:cs="Times New Roman"/>
          <w:szCs w:val="24"/>
          <w:lang w:val="ro-RO"/>
        </w:rPr>
      </w:pPr>
    </w:p>
    <w:p w14:paraId="1404FD22" w14:textId="77777777" w:rsidR="00FF2873" w:rsidRPr="00893723" w:rsidRDefault="00FF2873" w:rsidP="00D76D28">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33" w:name="_Toc149645119"/>
      <w:r w:rsidRPr="00893723">
        <w:rPr>
          <w:rFonts w:ascii="Times New Roman" w:eastAsia="MS Mincho" w:hAnsi="Times New Roman" w:cs="Times New Roman"/>
          <w:b/>
          <w:bCs/>
          <w:iCs/>
          <w:sz w:val="28"/>
          <w:szCs w:val="28"/>
          <w:lang w:val="ro-RO"/>
        </w:rPr>
        <w:lastRenderedPageBreak/>
        <w:t>1.</w:t>
      </w:r>
      <w:r w:rsidR="005A254B" w:rsidRPr="00893723">
        <w:rPr>
          <w:rFonts w:ascii="Times New Roman" w:eastAsia="MS Mincho" w:hAnsi="Times New Roman" w:cs="Times New Roman"/>
          <w:b/>
          <w:bCs/>
          <w:iCs/>
          <w:sz w:val="28"/>
          <w:szCs w:val="28"/>
          <w:lang w:val="ro-RO"/>
        </w:rPr>
        <w:t>7</w:t>
      </w:r>
      <w:r w:rsidRPr="00893723">
        <w:rPr>
          <w:rFonts w:ascii="Times New Roman" w:eastAsia="MS Mincho" w:hAnsi="Times New Roman" w:cs="Times New Roman"/>
          <w:b/>
          <w:bCs/>
          <w:iCs/>
          <w:sz w:val="28"/>
          <w:szCs w:val="28"/>
          <w:lang w:val="ro-RO"/>
        </w:rPr>
        <w:t>. Alocare</w:t>
      </w:r>
      <w:r w:rsidR="005A254B" w:rsidRPr="00893723">
        <w:rPr>
          <w:rFonts w:ascii="Times New Roman" w:eastAsia="MS Mincho" w:hAnsi="Times New Roman" w:cs="Times New Roman"/>
          <w:b/>
          <w:bCs/>
          <w:iCs/>
          <w:sz w:val="28"/>
          <w:szCs w:val="28"/>
          <w:lang w:val="ro-RO"/>
        </w:rPr>
        <w:t>a stabilită pentru apelul de proiecte</w:t>
      </w:r>
      <w:bookmarkEnd w:id="33"/>
    </w:p>
    <w:p w14:paraId="1E6FC3D1" w14:textId="77777777" w:rsidR="00F41AB7" w:rsidRPr="00893723" w:rsidRDefault="00F41AB7" w:rsidP="00D83114">
      <w:pPr>
        <w:widowControl w:val="0"/>
        <w:spacing w:after="0"/>
        <w:jc w:val="both"/>
        <w:rPr>
          <w:rFonts w:ascii="Times New Roman" w:eastAsiaTheme="minorEastAsia" w:hAnsi="Times New Roman" w:cs="Times New Roman"/>
          <w:szCs w:val="24"/>
          <w:lang w:val="ro-RO"/>
        </w:rPr>
      </w:pPr>
    </w:p>
    <w:p w14:paraId="6938C575" w14:textId="19256DFF" w:rsidR="000F5640" w:rsidRPr="00893723" w:rsidRDefault="000F5640" w:rsidP="000F5640">
      <w:pPr>
        <w:spacing w:after="0" w:line="240" w:lineRule="auto"/>
        <w:jc w:val="both"/>
        <w:rPr>
          <w:rFonts w:ascii="Times New Roman" w:eastAsia="Times New Roman" w:hAnsi="Times New Roman" w:cs="Times New Roman"/>
          <w:iCs/>
          <w:szCs w:val="24"/>
          <w:lang w:val="fr-FR" w:eastAsia="en-GB"/>
        </w:rPr>
      </w:pPr>
      <w:proofErr w:type="spellStart"/>
      <w:r w:rsidRPr="00893723">
        <w:rPr>
          <w:rFonts w:ascii="Times New Roman" w:eastAsia="Times New Roman" w:hAnsi="Times New Roman" w:cs="Times New Roman"/>
          <w:iCs/>
          <w:szCs w:val="24"/>
          <w:lang w:val="fr-FR" w:eastAsia="en-GB"/>
        </w:rPr>
        <w:t>Bugetul</w:t>
      </w:r>
      <w:proofErr w:type="spellEnd"/>
      <w:r w:rsidRPr="00893723">
        <w:rPr>
          <w:rFonts w:ascii="Times New Roman" w:eastAsia="Times New Roman" w:hAnsi="Times New Roman" w:cs="Times New Roman"/>
          <w:iCs/>
          <w:szCs w:val="24"/>
          <w:lang w:val="fr-FR" w:eastAsia="en-GB"/>
        </w:rPr>
        <w:t xml:space="preserve"> </w:t>
      </w:r>
      <w:proofErr w:type="spellStart"/>
      <w:r w:rsidRPr="00893723">
        <w:rPr>
          <w:rFonts w:ascii="Times New Roman" w:eastAsia="Times New Roman" w:hAnsi="Times New Roman" w:cs="Times New Roman"/>
          <w:iCs/>
          <w:szCs w:val="24"/>
          <w:lang w:val="fr-FR" w:eastAsia="en-GB"/>
        </w:rPr>
        <w:t>alocat</w:t>
      </w:r>
      <w:proofErr w:type="spellEnd"/>
      <w:r w:rsidRPr="00893723">
        <w:rPr>
          <w:rFonts w:ascii="Times New Roman" w:eastAsia="Times New Roman" w:hAnsi="Times New Roman" w:cs="Times New Roman"/>
          <w:iCs/>
          <w:szCs w:val="24"/>
          <w:lang w:val="fr-FR" w:eastAsia="en-GB"/>
        </w:rPr>
        <w:t xml:space="preserve"> </w:t>
      </w:r>
      <w:proofErr w:type="spellStart"/>
      <w:r w:rsidRPr="00893723">
        <w:rPr>
          <w:rFonts w:ascii="Times New Roman" w:eastAsia="Times New Roman" w:hAnsi="Times New Roman" w:cs="Times New Roman"/>
          <w:iCs/>
          <w:szCs w:val="24"/>
          <w:lang w:val="fr-FR" w:eastAsia="en-GB"/>
        </w:rPr>
        <w:t>apelului</w:t>
      </w:r>
      <w:proofErr w:type="spellEnd"/>
      <w:r w:rsidRPr="00893723">
        <w:rPr>
          <w:rFonts w:ascii="Times New Roman" w:eastAsia="Times New Roman" w:hAnsi="Times New Roman" w:cs="Times New Roman"/>
          <w:iCs/>
          <w:szCs w:val="24"/>
          <w:lang w:val="fr-FR" w:eastAsia="en-GB"/>
        </w:rPr>
        <w:t xml:space="preserve"> de </w:t>
      </w:r>
      <w:proofErr w:type="spellStart"/>
      <w:r w:rsidRPr="00893723">
        <w:rPr>
          <w:rFonts w:ascii="Times New Roman" w:eastAsia="Times New Roman" w:hAnsi="Times New Roman" w:cs="Times New Roman"/>
          <w:iCs/>
          <w:szCs w:val="24"/>
          <w:lang w:val="fr-FR" w:eastAsia="en-GB"/>
        </w:rPr>
        <w:t>proiecte</w:t>
      </w:r>
      <w:proofErr w:type="spellEnd"/>
      <w:r w:rsidRPr="00893723">
        <w:rPr>
          <w:rFonts w:ascii="Times New Roman" w:eastAsia="Times New Roman" w:hAnsi="Times New Roman" w:cs="Times New Roman"/>
          <w:iCs/>
          <w:szCs w:val="24"/>
          <w:lang w:val="fr-FR" w:eastAsia="en-GB"/>
        </w:rPr>
        <w:t xml:space="preserve"> este </w:t>
      </w:r>
      <w:proofErr w:type="spellStart"/>
      <w:r w:rsidRPr="00893723">
        <w:rPr>
          <w:rFonts w:ascii="Times New Roman" w:eastAsia="Times New Roman" w:hAnsi="Times New Roman" w:cs="Times New Roman"/>
          <w:iCs/>
          <w:szCs w:val="24"/>
          <w:lang w:val="fr-FR" w:eastAsia="en-GB"/>
        </w:rPr>
        <w:t>împărțit</w:t>
      </w:r>
      <w:proofErr w:type="spellEnd"/>
      <w:r w:rsidR="002750EA" w:rsidRPr="00893723">
        <w:rPr>
          <w:rFonts w:ascii="Times New Roman" w:eastAsia="Times New Roman" w:hAnsi="Times New Roman" w:cs="Times New Roman"/>
          <w:iCs/>
          <w:szCs w:val="24"/>
          <w:lang w:val="fr-FR" w:eastAsia="en-GB"/>
        </w:rPr>
        <w:t xml:space="preserve"> </w:t>
      </w:r>
      <w:proofErr w:type="spellStart"/>
      <w:r w:rsidRPr="00893723">
        <w:rPr>
          <w:rFonts w:ascii="Times New Roman" w:eastAsia="Times New Roman" w:hAnsi="Times New Roman" w:cs="Times New Roman"/>
          <w:iCs/>
          <w:szCs w:val="24"/>
          <w:lang w:val="fr-FR" w:eastAsia="en-GB"/>
        </w:rPr>
        <w:t>după</w:t>
      </w:r>
      <w:proofErr w:type="spellEnd"/>
      <w:r w:rsidRPr="00893723">
        <w:rPr>
          <w:rFonts w:ascii="Times New Roman" w:eastAsia="Times New Roman" w:hAnsi="Times New Roman" w:cs="Times New Roman"/>
          <w:iCs/>
          <w:szCs w:val="24"/>
          <w:lang w:val="fr-FR" w:eastAsia="en-GB"/>
        </w:rPr>
        <w:t xml:space="preserve"> cum </w:t>
      </w:r>
      <w:proofErr w:type="spellStart"/>
      <w:r w:rsidRPr="00893723">
        <w:rPr>
          <w:rFonts w:ascii="Times New Roman" w:eastAsia="Times New Roman" w:hAnsi="Times New Roman" w:cs="Times New Roman"/>
          <w:iCs/>
          <w:szCs w:val="24"/>
          <w:lang w:val="fr-FR" w:eastAsia="en-GB"/>
        </w:rPr>
        <w:t>urmează</w:t>
      </w:r>
      <w:proofErr w:type="spellEnd"/>
      <w:r w:rsidR="006249A8" w:rsidRPr="00893723">
        <w:rPr>
          <w:rFonts w:ascii="Times New Roman" w:eastAsia="Times New Roman" w:hAnsi="Times New Roman" w:cs="Times New Roman"/>
          <w:iCs/>
          <w:szCs w:val="24"/>
          <w:lang w:val="fr-FR" w:eastAsia="en-GB"/>
        </w:rPr>
        <w:t> </w:t>
      </w:r>
      <w:r w:rsidRPr="00893723">
        <w:rPr>
          <w:rFonts w:ascii="Times New Roman" w:eastAsia="Times New Roman" w:hAnsi="Times New Roman" w:cs="Times New Roman"/>
          <w:iCs/>
          <w:szCs w:val="24"/>
          <w:lang w:val="fr-FR" w:eastAsia="en-GB"/>
        </w:rPr>
        <w:t>:</w:t>
      </w:r>
    </w:p>
    <w:tbl>
      <w:tblPr>
        <w:tblStyle w:val="TableGrid2"/>
        <w:tblW w:w="0" w:type="auto"/>
        <w:jc w:val="center"/>
        <w:tblLook w:val="04A0" w:firstRow="1" w:lastRow="0" w:firstColumn="1" w:lastColumn="0" w:noHBand="0" w:noVBand="1"/>
      </w:tblPr>
      <w:tblGrid>
        <w:gridCol w:w="3256"/>
        <w:gridCol w:w="2126"/>
        <w:gridCol w:w="1703"/>
        <w:gridCol w:w="3255"/>
      </w:tblGrid>
      <w:tr w:rsidR="00DF3C12" w:rsidRPr="00893723" w14:paraId="78D5A567" w14:textId="77777777" w:rsidTr="00DF0C30">
        <w:trPr>
          <w:trHeight w:val="802"/>
          <w:tblHeader/>
          <w:jc w:val="center"/>
        </w:trPr>
        <w:tc>
          <w:tcPr>
            <w:tcW w:w="3256" w:type="dxa"/>
            <w:shd w:val="clear" w:color="auto" w:fill="EAF1DD" w:themeFill="accent3" w:themeFillTint="33"/>
          </w:tcPr>
          <w:p w14:paraId="07EA3BE8" w14:textId="77777777" w:rsidR="00DF3C12" w:rsidRPr="00893723" w:rsidRDefault="00DF3C12" w:rsidP="00DF0C30">
            <w:pPr>
              <w:jc w:val="both"/>
              <w:rPr>
                <w:rFonts w:ascii="Times New Roman" w:hAnsi="Times New Roman"/>
                <w:b/>
                <w:iCs/>
                <w:sz w:val="20"/>
                <w:lang w:val="ro-RO"/>
              </w:rPr>
            </w:pPr>
            <w:r w:rsidRPr="00893723">
              <w:rPr>
                <w:rFonts w:ascii="Times New Roman" w:hAnsi="Times New Roman"/>
                <w:b/>
                <w:iCs/>
                <w:sz w:val="20"/>
                <w:lang w:val="ro-RO"/>
              </w:rPr>
              <w:t>Acțiune</w:t>
            </w:r>
          </w:p>
        </w:tc>
        <w:tc>
          <w:tcPr>
            <w:tcW w:w="2126" w:type="dxa"/>
            <w:shd w:val="clear" w:color="auto" w:fill="EAF1DD" w:themeFill="accent3" w:themeFillTint="33"/>
          </w:tcPr>
          <w:p w14:paraId="4008F571" w14:textId="77777777" w:rsidR="00DF3C12" w:rsidRPr="00893723" w:rsidRDefault="00DF3C12" w:rsidP="00DF0C30">
            <w:pPr>
              <w:jc w:val="center"/>
              <w:rPr>
                <w:rFonts w:ascii="Times New Roman" w:hAnsi="Times New Roman"/>
                <w:b/>
                <w:iCs/>
                <w:sz w:val="20"/>
                <w:lang w:val="ro-RO"/>
              </w:rPr>
            </w:pPr>
            <w:r w:rsidRPr="00893723">
              <w:rPr>
                <w:rFonts w:ascii="Times New Roman" w:hAnsi="Times New Roman"/>
                <w:b/>
                <w:iCs/>
                <w:sz w:val="20"/>
                <w:lang w:val="ro-RO"/>
              </w:rPr>
              <w:t>Alocare netă POIM (mil. euro)</w:t>
            </w:r>
          </w:p>
        </w:tc>
        <w:tc>
          <w:tcPr>
            <w:tcW w:w="1703" w:type="dxa"/>
            <w:shd w:val="clear" w:color="auto" w:fill="EAF1DD" w:themeFill="accent3" w:themeFillTint="33"/>
          </w:tcPr>
          <w:p w14:paraId="32BCD8CD" w14:textId="77777777" w:rsidR="00DF3C12" w:rsidRPr="00893723" w:rsidRDefault="00DF3C12" w:rsidP="00DF0C30">
            <w:pPr>
              <w:jc w:val="both"/>
              <w:rPr>
                <w:rFonts w:ascii="Times New Roman" w:hAnsi="Times New Roman"/>
                <w:b/>
                <w:iCs/>
                <w:sz w:val="20"/>
                <w:lang w:val="ro-RO"/>
              </w:rPr>
            </w:pPr>
            <w:r w:rsidRPr="00893723">
              <w:rPr>
                <w:rFonts w:ascii="Times New Roman" w:hAnsi="Times New Roman"/>
                <w:b/>
                <w:iCs/>
                <w:sz w:val="20"/>
                <w:lang w:val="ro-RO"/>
              </w:rPr>
              <w:t>Buget total apel (mil. euro)</w:t>
            </w:r>
          </w:p>
        </w:tc>
        <w:tc>
          <w:tcPr>
            <w:tcW w:w="3255" w:type="dxa"/>
            <w:shd w:val="clear" w:color="auto" w:fill="EAF1DD" w:themeFill="accent3" w:themeFillTint="33"/>
          </w:tcPr>
          <w:p w14:paraId="11D607C4" w14:textId="77777777" w:rsidR="00DF3C12" w:rsidRPr="00893723" w:rsidRDefault="00DF3C12" w:rsidP="00DF0C30">
            <w:pPr>
              <w:jc w:val="both"/>
              <w:rPr>
                <w:rFonts w:ascii="Times New Roman" w:hAnsi="Times New Roman"/>
                <w:b/>
                <w:iCs/>
                <w:sz w:val="20"/>
                <w:lang w:val="ro-RO"/>
              </w:rPr>
            </w:pPr>
            <w:r w:rsidRPr="00893723">
              <w:rPr>
                <w:rFonts w:ascii="Times New Roman" w:hAnsi="Times New Roman"/>
                <w:b/>
                <w:iCs/>
                <w:sz w:val="20"/>
                <w:lang w:val="ro-RO"/>
              </w:rPr>
              <w:t>Buget total maxim apel utilizand supracontractare</w:t>
            </w:r>
          </w:p>
          <w:p w14:paraId="5AF4B521" w14:textId="77777777" w:rsidR="00DF3C12" w:rsidRPr="00893723" w:rsidRDefault="00DF3C12" w:rsidP="00DF0C30">
            <w:pPr>
              <w:jc w:val="both"/>
              <w:rPr>
                <w:rFonts w:ascii="Times New Roman" w:hAnsi="Times New Roman"/>
                <w:b/>
                <w:iCs/>
                <w:sz w:val="20"/>
                <w:lang w:val="ro-RO"/>
              </w:rPr>
            </w:pPr>
            <w:r w:rsidRPr="00893723">
              <w:rPr>
                <w:rFonts w:ascii="Times New Roman" w:hAnsi="Times New Roman"/>
                <w:b/>
                <w:iCs/>
                <w:sz w:val="20"/>
                <w:lang w:val="ro-RO"/>
              </w:rPr>
              <w:t>estimat (mil. euro)*</w:t>
            </w:r>
          </w:p>
        </w:tc>
      </w:tr>
      <w:tr w:rsidR="00DF3C12" w:rsidRPr="00893723" w14:paraId="64315EFD" w14:textId="77777777" w:rsidTr="00DF0C30">
        <w:trPr>
          <w:jc w:val="center"/>
        </w:trPr>
        <w:tc>
          <w:tcPr>
            <w:tcW w:w="3256" w:type="dxa"/>
            <w:vAlign w:val="center"/>
          </w:tcPr>
          <w:p w14:paraId="37374845" w14:textId="77777777" w:rsidR="00DF3C12" w:rsidRPr="00893723" w:rsidRDefault="00DF3C12" w:rsidP="00DF0C30">
            <w:pPr>
              <w:rPr>
                <w:rFonts w:ascii="Times New Roman" w:hAnsi="Times New Roman"/>
                <w:bCs/>
                <w:iCs/>
                <w:szCs w:val="24"/>
                <w:lang w:val="ro-RO" w:eastAsia="en-GB"/>
              </w:rPr>
            </w:pPr>
            <w:r w:rsidRPr="00893723">
              <w:rPr>
                <w:rFonts w:ascii="Times New Roman" w:hAnsi="Times New Roman"/>
                <w:bCs/>
                <w:iCs/>
                <w:szCs w:val="24"/>
                <w:lang w:val="ro-RO" w:eastAsia="en-GB"/>
              </w:rPr>
              <w:t>Măsuri de sprijin pentru categoriile de persoane și familii  prevăzute  în Ordonanța de urgență a Guvernului nr. 166/2022, cu modificările și completările ulterioare.</w:t>
            </w:r>
          </w:p>
        </w:tc>
        <w:tc>
          <w:tcPr>
            <w:tcW w:w="2126" w:type="dxa"/>
            <w:vAlign w:val="center"/>
          </w:tcPr>
          <w:p w14:paraId="5EDC4F9D" w14:textId="77777777" w:rsidR="00DF3C12" w:rsidRPr="00893723" w:rsidRDefault="00DF3C12" w:rsidP="00DF0C30">
            <w:pPr>
              <w:jc w:val="center"/>
              <w:rPr>
                <w:rFonts w:ascii="Times New Roman" w:hAnsi="Times New Roman"/>
                <w:b/>
                <w:bCs/>
                <w:iCs/>
                <w:sz w:val="22"/>
                <w:szCs w:val="22"/>
                <w:lang w:val="ro-RO"/>
              </w:rPr>
            </w:pPr>
            <w:r w:rsidRPr="00893723">
              <w:rPr>
                <w:rFonts w:ascii="Times New Roman" w:hAnsi="Times New Roman"/>
                <w:b/>
                <w:bCs/>
                <w:iCs/>
                <w:sz w:val="22"/>
                <w:szCs w:val="22"/>
                <w:lang w:val="ro-RO"/>
              </w:rPr>
              <w:t>175</w:t>
            </w:r>
          </w:p>
        </w:tc>
        <w:tc>
          <w:tcPr>
            <w:tcW w:w="1703" w:type="dxa"/>
            <w:vAlign w:val="center"/>
          </w:tcPr>
          <w:p w14:paraId="44E71DFD" w14:textId="77777777" w:rsidR="00DF3C12" w:rsidRPr="00893723" w:rsidRDefault="00DF3C12" w:rsidP="00DF0C30">
            <w:pPr>
              <w:jc w:val="center"/>
              <w:rPr>
                <w:rFonts w:ascii="Times New Roman" w:hAnsi="Times New Roman"/>
                <w:b/>
                <w:bCs/>
                <w:iCs/>
                <w:sz w:val="22"/>
                <w:szCs w:val="22"/>
                <w:lang w:val="ro-RO"/>
              </w:rPr>
            </w:pPr>
            <w:r w:rsidRPr="00893723">
              <w:rPr>
                <w:rFonts w:ascii="Times New Roman" w:hAnsi="Times New Roman"/>
                <w:b/>
                <w:bCs/>
                <w:iCs/>
                <w:sz w:val="22"/>
                <w:szCs w:val="22"/>
                <w:lang w:val="ro-RO"/>
              </w:rPr>
              <w:t>175</w:t>
            </w:r>
          </w:p>
        </w:tc>
        <w:tc>
          <w:tcPr>
            <w:tcW w:w="3255" w:type="dxa"/>
            <w:vAlign w:val="center"/>
          </w:tcPr>
          <w:p w14:paraId="71765896" w14:textId="77777777" w:rsidR="00DF3C12" w:rsidRPr="00893723" w:rsidRDefault="00DF3C12" w:rsidP="00DF0C30">
            <w:pPr>
              <w:jc w:val="center"/>
              <w:rPr>
                <w:rFonts w:ascii="Times New Roman" w:hAnsi="Times New Roman"/>
                <w:b/>
                <w:bCs/>
                <w:iCs/>
                <w:sz w:val="22"/>
                <w:szCs w:val="22"/>
                <w:lang w:val="ro-RO"/>
              </w:rPr>
            </w:pPr>
            <w:r w:rsidRPr="00893723">
              <w:rPr>
                <w:rFonts w:ascii="Times New Roman" w:hAnsi="Times New Roman"/>
                <w:b/>
                <w:bCs/>
                <w:iCs/>
                <w:sz w:val="22"/>
                <w:szCs w:val="22"/>
                <w:lang w:val="ro-RO"/>
              </w:rPr>
              <w:t>199</w:t>
            </w:r>
          </w:p>
        </w:tc>
      </w:tr>
    </w:tbl>
    <w:p w14:paraId="128EB609" w14:textId="77777777" w:rsidR="00DF3C12" w:rsidRPr="00893723" w:rsidRDefault="00DF3C12" w:rsidP="00CA3B15">
      <w:pPr>
        <w:spacing w:after="0" w:line="240" w:lineRule="auto"/>
        <w:jc w:val="both"/>
        <w:rPr>
          <w:rFonts w:ascii="Times New Roman" w:hAnsi="Times New Roman" w:cs="Times New Roman"/>
          <w:i/>
          <w:iCs/>
          <w:sz w:val="20"/>
          <w:szCs w:val="20"/>
        </w:rPr>
      </w:pPr>
    </w:p>
    <w:p w14:paraId="0F5BD73B" w14:textId="15D8EE0A" w:rsidR="00515E65" w:rsidRDefault="005671B7" w:rsidP="00726734">
      <w:pPr>
        <w:spacing w:after="0" w:line="240" w:lineRule="auto"/>
        <w:jc w:val="both"/>
        <w:rPr>
          <w:rFonts w:ascii="Times New Roman" w:eastAsia="Calibri" w:hAnsi="Times New Roman" w:cs="Times New Roman"/>
          <w:i/>
          <w:iCs/>
          <w:sz w:val="20"/>
          <w:szCs w:val="20"/>
          <w:lang w:val="ro-RO"/>
        </w:rPr>
      </w:pPr>
      <w:r w:rsidRPr="00893723">
        <w:rPr>
          <w:rFonts w:ascii="Times New Roman" w:eastAsia="Calibri" w:hAnsi="Times New Roman" w:cs="Times New Roman"/>
          <w:i/>
          <w:iCs/>
          <w:sz w:val="20"/>
          <w:szCs w:val="20"/>
          <w:lang w:val="ro-RO"/>
        </w:rPr>
        <w:t>*</w:t>
      </w:r>
      <w:r w:rsidR="00C5157B" w:rsidRPr="00893723">
        <w:rPr>
          <w:rFonts w:ascii="Times New Roman" w:eastAsia="Calibri" w:hAnsi="Times New Roman" w:cs="Times New Roman"/>
          <w:i/>
          <w:iCs/>
          <w:sz w:val="20"/>
          <w:szCs w:val="20"/>
          <w:lang w:val="ro-RO"/>
        </w:rPr>
        <w:t>Aceste alocări bugetare</w:t>
      </w:r>
      <w:r w:rsidR="00620663">
        <w:rPr>
          <w:rFonts w:ascii="Times New Roman" w:eastAsia="Calibri" w:hAnsi="Times New Roman" w:cs="Times New Roman"/>
          <w:i/>
          <w:iCs/>
          <w:sz w:val="20"/>
          <w:szCs w:val="20"/>
          <w:lang w:val="ro-RO"/>
        </w:rPr>
        <w:t xml:space="preserve"> </w:t>
      </w:r>
      <w:r w:rsidR="007503B8" w:rsidRPr="00893723">
        <w:rPr>
          <w:rFonts w:ascii="Times New Roman" w:eastAsia="Calibri" w:hAnsi="Times New Roman" w:cs="Times New Roman"/>
          <w:i/>
          <w:iCs/>
          <w:sz w:val="20"/>
          <w:szCs w:val="20"/>
          <w:lang w:val="ro-RO"/>
        </w:rPr>
        <w:t>se conformează prevederilor art.</w:t>
      </w:r>
      <w:r w:rsidR="007503B8" w:rsidRPr="005E3B93">
        <w:rPr>
          <w:rFonts w:ascii="Times New Roman" w:hAnsi="Times New Roman" w:cs="Times New Roman"/>
          <w:lang w:val="it-IT"/>
        </w:rPr>
        <w:t xml:space="preserve"> </w:t>
      </w:r>
      <w:r w:rsidR="007503B8" w:rsidRPr="00893723">
        <w:rPr>
          <w:rFonts w:ascii="Times New Roman" w:eastAsia="Calibri" w:hAnsi="Times New Roman" w:cs="Times New Roman"/>
          <w:i/>
          <w:iCs/>
          <w:sz w:val="20"/>
          <w:szCs w:val="20"/>
          <w:lang w:val="ro-RO"/>
        </w:rPr>
        <w:t xml:space="preserve">12. </w:t>
      </w:r>
      <w:r w:rsidR="00B93B01" w:rsidRPr="00893723">
        <w:rPr>
          <w:rFonts w:ascii="Times New Roman" w:eastAsia="Calibri" w:hAnsi="Times New Roman" w:cs="Times New Roman"/>
          <w:i/>
          <w:iCs/>
          <w:sz w:val="20"/>
          <w:szCs w:val="20"/>
          <w:lang w:val="ro-RO"/>
        </w:rPr>
        <w:t>a</w:t>
      </w:r>
      <w:r w:rsidR="007503B8" w:rsidRPr="00893723">
        <w:rPr>
          <w:rFonts w:ascii="Times New Roman" w:eastAsia="Calibri" w:hAnsi="Times New Roman" w:cs="Times New Roman"/>
          <w:i/>
          <w:iCs/>
          <w:sz w:val="20"/>
          <w:szCs w:val="20"/>
          <w:lang w:val="ro-RO"/>
        </w:rPr>
        <w:t>lin</w:t>
      </w:r>
      <w:r w:rsidR="00B93B01" w:rsidRPr="00893723">
        <w:rPr>
          <w:rFonts w:ascii="Times New Roman" w:eastAsia="Calibri" w:hAnsi="Times New Roman" w:cs="Times New Roman"/>
          <w:i/>
          <w:iCs/>
          <w:sz w:val="20"/>
          <w:szCs w:val="20"/>
          <w:lang w:val="ro-RO"/>
        </w:rPr>
        <w:t>(1)</w:t>
      </w:r>
      <w:r w:rsidR="007503B8" w:rsidRPr="00893723">
        <w:rPr>
          <w:rFonts w:ascii="Times New Roman" w:eastAsia="Calibri" w:hAnsi="Times New Roman" w:cs="Times New Roman"/>
          <w:i/>
          <w:iCs/>
          <w:sz w:val="20"/>
          <w:szCs w:val="20"/>
          <w:lang w:val="ro-RO"/>
        </w:rPr>
        <w:t xml:space="preserve"> din  </w:t>
      </w:r>
      <w:r w:rsidR="00B93B01" w:rsidRPr="00893723">
        <w:rPr>
          <w:rFonts w:ascii="Times New Roman" w:eastAsia="Calibri" w:hAnsi="Times New Roman" w:cs="Times New Roman"/>
          <w:i/>
          <w:iCs/>
          <w:sz w:val="20"/>
          <w:szCs w:val="20"/>
          <w:lang w:val="ro-RO"/>
        </w:rPr>
        <w:t>Ordonanța de urgență a guvernului nr. 40 din 23 septembrie 2015 privind gestionarea financiară a fondurilor europene pentru perioada de programare 2014-2020</w:t>
      </w:r>
      <w:r w:rsidR="007503B8" w:rsidRPr="00893723">
        <w:rPr>
          <w:rFonts w:ascii="Times New Roman" w:eastAsia="Calibri" w:hAnsi="Times New Roman" w:cs="Times New Roman"/>
          <w:i/>
          <w:iCs/>
          <w:sz w:val="20"/>
          <w:szCs w:val="20"/>
          <w:lang w:val="ro-RO"/>
        </w:rPr>
        <w:t>.</w:t>
      </w:r>
    </w:p>
    <w:p w14:paraId="151337A6" w14:textId="77777777" w:rsidR="00EC4A62" w:rsidRPr="00893723" w:rsidRDefault="00EC4A62" w:rsidP="00726734">
      <w:pPr>
        <w:spacing w:after="0" w:line="240" w:lineRule="auto"/>
        <w:jc w:val="both"/>
        <w:rPr>
          <w:rFonts w:ascii="Times New Roman" w:hAnsi="Times New Roman" w:cs="Times New Roman"/>
          <w:i/>
          <w:iCs/>
          <w:sz w:val="20"/>
          <w:szCs w:val="20"/>
          <w:lang w:val="fr-FR"/>
        </w:rPr>
      </w:pPr>
    </w:p>
    <w:p w14:paraId="6A7DEB81" w14:textId="33EF8867" w:rsidR="004B181F" w:rsidRPr="00EC4A62" w:rsidRDefault="004B181F" w:rsidP="00D76D28">
      <w:pPr>
        <w:spacing w:after="0" w:line="240" w:lineRule="auto"/>
        <w:jc w:val="both"/>
        <w:rPr>
          <w:rFonts w:ascii="Times New Roman" w:eastAsia="Calibri" w:hAnsi="Times New Roman" w:cs="Times New Roman"/>
          <w:sz w:val="22"/>
          <w:lang w:val="ro-RO"/>
        </w:rPr>
      </w:pPr>
      <w:r w:rsidRPr="00EC4A62">
        <w:rPr>
          <w:rFonts w:ascii="Times New Roman" w:eastAsia="Calibri" w:hAnsi="Times New Roman" w:cs="Times New Roman"/>
          <w:sz w:val="22"/>
          <w:lang w:val="ro-RO"/>
        </w:rPr>
        <w:t xml:space="preserve">AM POIM va primi cereri de finanţare cu o valoare eligibilă ce reprezintă </w:t>
      </w:r>
      <w:r w:rsidR="00930BB2" w:rsidRPr="00EC4A62">
        <w:rPr>
          <w:rFonts w:ascii="Times New Roman" w:eastAsia="Calibri" w:hAnsi="Times New Roman" w:cs="Times New Roman"/>
          <w:sz w:val="22"/>
          <w:lang w:val="ro-RO"/>
        </w:rPr>
        <w:t xml:space="preserve">100 </w:t>
      </w:r>
      <w:r w:rsidRPr="00EC4A62">
        <w:rPr>
          <w:rFonts w:ascii="Times New Roman" w:eastAsia="Calibri" w:hAnsi="Times New Roman" w:cs="Times New Roman"/>
          <w:sz w:val="22"/>
          <w:lang w:val="ro-RO"/>
        </w:rPr>
        <w:t>% din valoarea apelului de proiecte</w:t>
      </w:r>
      <w:r w:rsidR="00B93B01" w:rsidRPr="00EC4A62">
        <w:rPr>
          <w:rFonts w:ascii="Times New Roman" w:eastAsia="Calibri" w:hAnsi="Times New Roman" w:cs="Times New Roman"/>
          <w:sz w:val="22"/>
          <w:lang w:val="ro-RO"/>
        </w:rPr>
        <w:t>.</w:t>
      </w:r>
    </w:p>
    <w:p w14:paraId="7BC0A048" w14:textId="77777777" w:rsidR="006100D1" w:rsidRPr="00893723" w:rsidRDefault="006100D1" w:rsidP="00D76D28">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34" w:name="_Toc149645120"/>
      <w:r w:rsidRPr="00893723">
        <w:rPr>
          <w:rFonts w:ascii="Times New Roman" w:eastAsia="MS Mincho" w:hAnsi="Times New Roman" w:cs="Times New Roman"/>
          <w:b/>
          <w:bCs/>
          <w:iCs/>
          <w:sz w:val="28"/>
          <w:szCs w:val="28"/>
          <w:lang w:val="ro-RO"/>
        </w:rPr>
        <w:t>1.8. Valoarea minimă şi maximă a proiectului, rata de cofinanţare</w:t>
      </w:r>
      <w:bookmarkEnd w:id="34"/>
    </w:p>
    <w:p w14:paraId="27D1E3FE" w14:textId="77777777" w:rsidR="00231166" w:rsidRPr="00893723" w:rsidRDefault="00231166" w:rsidP="00D83114">
      <w:pPr>
        <w:widowControl w:val="0"/>
        <w:spacing w:after="0"/>
        <w:jc w:val="both"/>
        <w:rPr>
          <w:rFonts w:ascii="Times New Roman" w:eastAsiaTheme="minorEastAsia" w:hAnsi="Times New Roman" w:cs="Times New Roman"/>
          <w:szCs w:val="24"/>
          <w:lang w:val="ro-RO"/>
        </w:rPr>
      </w:pPr>
    </w:p>
    <w:p w14:paraId="3A24483D" w14:textId="23742ABB" w:rsidR="007936E7" w:rsidRPr="00893723" w:rsidRDefault="007936E7" w:rsidP="00A526AD">
      <w:pPr>
        <w:autoSpaceDE w:val="0"/>
        <w:autoSpaceDN w:val="0"/>
        <w:adjustRightInd w:val="0"/>
        <w:spacing w:after="0" w:line="240" w:lineRule="auto"/>
        <w:jc w:val="both"/>
        <w:rPr>
          <w:rFonts w:ascii="Times New Roman" w:eastAsiaTheme="minorEastAsia" w:hAnsi="Times New Roman" w:cs="Times New Roman"/>
          <w:i/>
          <w:szCs w:val="24"/>
          <w:lang w:val="ro-RO"/>
        </w:rPr>
      </w:pPr>
      <w:r w:rsidRPr="00893723">
        <w:rPr>
          <w:rFonts w:ascii="Times New Roman" w:hAnsi="Times New Roman" w:cs="Times New Roman"/>
          <w:szCs w:val="24"/>
          <w:lang w:val="ro-RO"/>
        </w:rPr>
        <w:t xml:space="preserve">Pentru proiectele finanțate prin </w:t>
      </w:r>
      <w:r w:rsidR="004A12FF" w:rsidRPr="00893723">
        <w:rPr>
          <w:rFonts w:ascii="Times New Roman" w:eastAsiaTheme="minorEastAsia" w:hAnsi="Times New Roman" w:cs="Times New Roman"/>
          <w:i/>
          <w:szCs w:val="24"/>
          <w:lang w:val="ro-RO"/>
        </w:rPr>
        <w:t>OS 12.1.</w:t>
      </w:r>
      <w:r w:rsidR="009D5619" w:rsidRPr="00893723">
        <w:rPr>
          <w:rFonts w:ascii="Times New Roman" w:eastAsiaTheme="minorEastAsia" w:hAnsi="Times New Roman" w:cs="Times New Roman"/>
          <w:i/>
          <w:szCs w:val="24"/>
          <w:lang w:val="ro-RO"/>
        </w:rPr>
        <w:t xml:space="preserve"> – </w:t>
      </w:r>
      <w:r w:rsidR="00642470" w:rsidRPr="00893723">
        <w:rPr>
          <w:rFonts w:ascii="Times New Roman" w:eastAsiaTheme="minorEastAsia" w:hAnsi="Times New Roman" w:cs="Times New Roman"/>
          <w:i/>
          <w:szCs w:val="24"/>
          <w:lang w:val="ro-RO"/>
        </w:rPr>
        <w:t xml:space="preserve">Sprijinirea gospodăriilor vulnerabile în vederea asigurării unor condiţii de viaţă civilizate prin compensarea prețului la energie, </w:t>
      </w:r>
      <w:r w:rsidR="00544835" w:rsidRPr="00893723">
        <w:rPr>
          <w:rFonts w:ascii="Times New Roman" w:eastAsia="Times New Roman" w:hAnsi="Times New Roman" w:cs="Times New Roman"/>
          <w:szCs w:val="24"/>
          <w:lang w:val="ro-RO"/>
        </w:rPr>
        <w:t>contribuţia publică este asigurată în proporţie de</w:t>
      </w:r>
      <w:r w:rsidRPr="00893723">
        <w:rPr>
          <w:rFonts w:ascii="Times New Roman" w:eastAsia="Times New Roman" w:hAnsi="Times New Roman" w:cs="Times New Roman"/>
          <w:szCs w:val="24"/>
          <w:lang w:val="ro-RO"/>
        </w:rPr>
        <w:t xml:space="preserve">: </w:t>
      </w:r>
      <w:r w:rsidR="005366BE" w:rsidRPr="00893723">
        <w:rPr>
          <w:rFonts w:ascii="Times New Roman" w:eastAsia="Times New Roman" w:hAnsi="Times New Roman" w:cs="Times New Roman"/>
          <w:b/>
          <w:szCs w:val="24"/>
          <w:u w:val="single"/>
          <w:lang w:val="ro-RO"/>
        </w:rPr>
        <w:t>100</w:t>
      </w:r>
      <w:r w:rsidRPr="00893723">
        <w:rPr>
          <w:rFonts w:ascii="Times New Roman" w:eastAsia="Times New Roman" w:hAnsi="Times New Roman" w:cs="Times New Roman"/>
          <w:b/>
          <w:szCs w:val="24"/>
          <w:u w:val="single"/>
          <w:lang w:val="ro-RO"/>
        </w:rPr>
        <w:t>%</w:t>
      </w:r>
      <w:r w:rsidR="00B15D75" w:rsidRPr="00893723">
        <w:rPr>
          <w:rFonts w:ascii="Times New Roman" w:eastAsia="Times New Roman" w:hAnsi="Times New Roman" w:cs="Times New Roman"/>
          <w:b/>
          <w:szCs w:val="24"/>
          <w:u w:val="single"/>
          <w:lang w:val="ro-RO"/>
        </w:rPr>
        <w:t xml:space="preserve"> </w:t>
      </w:r>
      <w:r w:rsidR="00544835" w:rsidRPr="00893723">
        <w:rPr>
          <w:rFonts w:ascii="Times New Roman" w:eastAsia="Times New Roman" w:hAnsi="Times New Roman" w:cs="Times New Roman"/>
          <w:szCs w:val="24"/>
          <w:u w:val="single"/>
          <w:lang w:val="ro-RO"/>
        </w:rPr>
        <w:t xml:space="preserve">din </w:t>
      </w:r>
      <w:r w:rsidR="00642470" w:rsidRPr="00893723">
        <w:rPr>
          <w:rFonts w:ascii="Times New Roman" w:eastAsia="Times New Roman" w:hAnsi="Times New Roman" w:cs="Times New Roman"/>
          <w:szCs w:val="24"/>
          <w:u w:val="single"/>
          <w:lang w:val="ro-RO"/>
        </w:rPr>
        <w:t>REACT-EU FEDR</w:t>
      </w:r>
      <w:r w:rsidR="005366BE" w:rsidRPr="00893723">
        <w:rPr>
          <w:rFonts w:ascii="Times New Roman" w:eastAsia="Times New Roman" w:hAnsi="Times New Roman" w:cs="Times New Roman"/>
          <w:szCs w:val="24"/>
          <w:u w:val="single"/>
          <w:lang w:val="ro-RO"/>
        </w:rPr>
        <w:t>.</w:t>
      </w:r>
    </w:p>
    <w:p w14:paraId="0C49241A" w14:textId="77777777" w:rsidR="007503B8" w:rsidRPr="00893723" w:rsidRDefault="007503B8" w:rsidP="00940E76">
      <w:pPr>
        <w:widowControl w:val="0"/>
        <w:spacing w:after="160" w:line="259" w:lineRule="auto"/>
        <w:jc w:val="both"/>
        <w:rPr>
          <w:rFonts w:ascii="Times New Roman" w:eastAsiaTheme="minorEastAsia" w:hAnsi="Times New Roman" w:cs="Times New Roman"/>
          <w:bCs/>
          <w:i/>
          <w:szCs w:val="24"/>
          <w:lang w:val="ro-RO"/>
        </w:rPr>
      </w:pPr>
    </w:p>
    <w:tbl>
      <w:tblPr>
        <w:tblW w:w="5433" w:type="dxa"/>
        <w:tblInd w:w="85" w:type="dxa"/>
        <w:tblLayout w:type="fixed"/>
        <w:tblLook w:val="0000" w:firstRow="0" w:lastRow="0" w:firstColumn="0" w:lastColumn="0" w:noHBand="0" w:noVBand="0"/>
      </w:tblPr>
      <w:tblGrid>
        <w:gridCol w:w="5433"/>
      </w:tblGrid>
      <w:tr w:rsidR="00C55482" w:rsidRPr="00E301CE" w14:paraId="1DC64955" w14:textId="77777777" w:rsidTr="009E4C64">
        <w:trPr>
          <w:cantSplit/>
          <w:trHeight w:val="580"/>
        </w:trPr>
        <w:tc>
          <w:tcPr>
            <w:tcW w:w="543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0" w:type="dxa"/>
              <w:bottom w:w="0" w:type="dxa"/>
              <w:right w:w="0" w:type="dxa"/>
            </w:tcMar>
          </w:tcPr>
          <w:p w14:paraId="0F8288C9" w14:textId="77777777" w:rsidR="00C55482" w:rsidRPr="005E3B93" w:rsidRDefault="00C55482" w:rsidP="009E4C64">
            <w:pPr>
              <w:widowControl w:val="0"/>
              <w:spacing w:after="160" w:line="259" w:lineRule="auto"/>
              <w:jc w:val="center"/>
              <w:rPr>
                <w:rFonts w:ascii="Times New Roman" w:eastAsiaTheme="minorEastAsia" w:hAnsi="Times New Roman" w:cs="Times New Roman"/>
                <w:b/>
                <w:bCs/>
                <w:szCs w:val="24"/>
                <w:lang w:val="it-IT"/>
              </w:rPr>
            </w:pPr>
            <w:r w:rsidRPr="005E3B93">
              <w:rPr>
                <w:rFonts w:ascii="Times New Roman" w:eastAsiaTheme="minorEastAsia" w:hAnsi="Times New Roman" w:cs="Times New Roman"/>
                <w:b/>
                <w:bCs/>
                <w:szCs w:val="24"/>
                <w:lang w:val="it-IT"/>
              </w:rPr>
              <w:t xml:space="preserve">Valoarea maximă a finanţării </w:t>
            </w:r>
            <w:r w:rsidRPr="008E4344">
              <w:rPr>
                <w:rFonts w:ascii="Times New Roman" w:eastAsiaTheme="minorEastAsia" w:hAnsi="Times New Roman" w:cs="Times New Roman"/>
                <w:b/>
                <w:bCs/>
                <w:szCs w:val="24"/>
                <w:lang w:val="ro-RO"/>
              </w:rPr>
              <w:t>î</w:t>
            </w:r>
            <w:r w:rsidRPr="005E3B93">
              <w:rPr>
                <w:rFonts w:ascii="Times New Roman" w:eastAsiaTheme="minorEastAsia" w:hAnsi="Times New Roman" w:cs="Times New Roman"/>
                <w:b/>
                <w:bCs/>
                <w:szCs w:val="24"/>
                <w:lang w:val="it-IT"/>
              </w:rPr>
              <w:t>n cadrul apelului, utilizând supracontractarea</w:t>
            </w:r>
          </w:p>
        </w:tc>
      </w:tr>
      <w:tr w:rsidR="00C55482" w:rsidRPr="00E301CE" w14:paraId="4879BC98" w14:textId="77777777" w:rsidTr="009E4C64">
        <w:trPr>
          <w:cantSplit/>
          <w:trHeight w:val="350"/>
        </w:trPr>
        <w:tc>
          <w:tcPr>
            <w:tcW w:w="543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AF81233" w14:textId="77777777" w:rsidR="00C55482" w:rsidRPr="005E3B93" w:rsidRDefault="00C55482" w:rsidP="009E4C64">
            <w:pPr>
              <w:widowControl w:val="0"/>
              <w:spacing w:after="160" w:line="259" w:lineRule="auto"/>
              <w:rPr>
                <w:rFonts w:ascii="Times New Roman" w:eastAsiaTheme="minorEastAsia" w:hAnsi="Times New Roman" w:cs="Times New Roman"/>
                <w:szCs w:val="24"/>
                <w:lang w:val="it-IT"/>
              </w:rPr>
            </w:pPr>
          </w:p>
          <w:p w14:paraId="79DF23F0" w14:textId="77777777" w:rsidR="00C55482" w:rsidRPr="00893723" w:rsidRDefault="00C55482" w:rsidP="009E4C64">
            <w:pPr>
              <w:widowControl w:val="0"/>
              <w:spacing w:after="160" w:line="259" w:lineRule="auto"/>
              <w:jc w:val="center"/>
              <w:rPr>
                <w:rFonts w:ascii="Times New Roman" w:eastAsiaTheme="minorEastAsia" w:hAnsi="Times New Roman" w:cs="Times New Roman"/>
                <w:bCs/>
                <w:szCs w:val="24"/>
                <w:lang w:val="ro-RO"/>
              </w:rPr>
            </w:pPr>
            <w:r w:rsidRPr="005E3B93">
              <w:rPr>
                <w:rFonts w:ascii="Times New Roman" w:eastAsiaTheme="minorEastAsia" w:hAnsi="Times New Roman" w:cs="Times New Roman"/>
                <w:szCs w:val="24"/>
                <w:lang w:val="it-IT"/>
              </w:rPr>
              <w:t xml:space="preserve">199.000.000 euro, corespunzător sumei solicitate în cererea de finanțare depusă de </w:t>
            </w:r>
            <w:r w:rsidRPr="00893723">
              <w:rPr>
                <w:rFonts w:ascii="Times New Roman" w:eastAsiaTheme="minorEastAsia" w:hAnsi="Times New Roman" w:cs="Times New Roman"/>
                <w:bCs/>
                <w:szCs w:val="24"/>
                <w:lang w:val="ro-RO"/>
              </w:rPr>
              <w:t>Ministerul Investițiilor și Proiectelor Europene – prin direcția de specialitate</w:t>
            </w:r>
          </w:p>
          <w:p w14:paraId="0072A03C" w14:textId="77777777" w:rsidR="00C55482" w:rsidRPr="005E3B93" w:rsidRDefault="00C55482" w:rsidP="009E4C64">
            <w:pPr>
              <w:widowControl w:val="0"/>
              <w:spacing w:after="160" w:line="259" w:lineRule="auto"/>
              <w:rPr>
                <w:rFonts w:ascii="Times New Roman" w:eastAsiaTheme="minorEastAsia" w:hAnsi="Times New Roman" w:cs="Times New Roman"/>
                <w:szCs w:val="24"/>
                <w:lang w:val="it-IT"/>
              </w:rPr>
            </w:pPr>
          </w:p>
        </w:tc>
      </w:tr>
    </w:tbl>
    <w:p w14:paraId="78B1BE35" w14:textId="77777777" w:rsidR="00940E76" w:rsidRPr="00893723" w:rsidRDefault="00940E76" w:rsidP="00D84F75">
      <w:pPr>
        <w:spacing w:after="0" w:line="240" w:lineRule="auto"/>
        <w:jc w:val="both"/>
        <w:rPr>
          <w:rFonts w:ascii="Times New Roman" w:eastAsia="Times New Roman" w:hAnsi="Times New Roman" w:cs="Times New Roman"/>
          <w:szCs w:val="24"/>
          <w:lang w:val="ro-RO"/>
        </w:rPr>
      </w:pPr>
    </w:p>
    <w:p w14:paraId="65237432" w14:textId="5D3868C6" w:rsidR="00444BA8" w:rsidRPr="00893723" w:rsidRDefault="00AC1DCE" w:rsidP="003E0211">
      <w:pPr>
        <w:widowControl w:val="0"/>
        <w:spacing w:after="0"/>
        <w:jc w:val="both"/>
        <w:rPr>
          <w:rFonts w:ascii="Times New Roman" w:eastAsiaTheme="minorEastAsia" w:hAnsi="Times New Roman" w:cs="Times New Roman"/>
          <w:b/>
          <w:i/>
          <w:szCs w:val="24"/>
          <w:lang w:val="fr-FR"/>
        </w:rPr>
      </w:pPr>
      <w:r w:rsidRPr="00893723">
        <w:rPr>
          <w:rFonts w:ascii="Times New Roman" w:eastAsia="Times New Roman" w:hAnsi="Times New Roman" w:cs="Times New Roman"/>
          <w:szCs w:val="24"/>
          <w:lang w:val="ro-RO"/>
        </w:rPr>
        <w:t xml:space="preserve">Rata de finanțare UE este de 100%. Cursul de schimb care va fi utilizat de </w:t>
      </w:r>
      <w:r w:rsidR="0015152A">
        <w:rPr>
          <w:rFonts w:ascii="Times New Roman" w:eastAsia="Times New Roman" w:hAnsi="Times New Roman" w:cs="Times New Roman"/>
          <w:szCs w:val="24"/>
          <w:lang w:val="ro-RO"/>
        </w:rPr>
        <w:t>solicitant</w:t>
      </w:r>
      <w:r w:rsidR="0015152A" w:rsidRPr="00893723">
        <w:rPr>
          <w:rFonts w:ascii="Times New Roman" w:eastAsia="Times New Roman" w:hAnsi="Times New Roman" w:cs="Times New Roman"/>
          <w:szCs w:val="24"/>
          <w:lang w:val="ro-RO"/>
        </w:rPr>
        <w:t xml:space="preserve"> </w:t>
      </w:r>
      <w:r w:rsidRPr="00893723">
        <w:rPr>
          <w:rFonts w:ascii="Times New Roman" w:eastAsia="Times New Roman" w:hAnsi="Times New Roman" w:cs="Times New Roman"/>
          <w:szCs w:val="24"/>
          <w:lang w:val="ro-RO"/>
        </w:rPr>
        <w:t xml:space="preserve">pentru verificarea încadrării bugetului proiectului în valoarea maxima eligibila a proiectului este cursul Inforeuro aferent lunii </w:t>
      </w:r>
      <w:r w:rsidR="0034562F" w:rsidRPr="00893723">
        <w:rPr>
          <w:rFonts w:ascii="Times New Roman" w:eastAsia="Times New Roman" w:hAnsi="Times New Roman" w:cs="Times New Roman"/>
          <w:szCs w:val="24"/>
          <w:lang w:val="ro-RO"/>
        </w:rPr>
        <w:t>anterioare deschiderii apelului, din</w:t>
      </w:r>
      <w:r w:rsidRPr="00893723">
        <w:rPr>
          <w:rFonts w:ascii="Times New Roman" w:eastAsia="Times New Roman" w:hAnsi="Times New Roman" w:cs="Times New Roman"/>
          <w:szCs w:val="24"/>
          <w:lang w:val="ro-RO"/>
        </w:rPr>
        <w:t xml:space="preserve"> 2023, disponibil la următoarea adresa  </w:t>
      </w:r>
      <w:hyperlink r:id="rId9" w:history="1">
        <w:r w:rsidR="00A526AD" w:rsidRPr="003D5046">
          <w:rPr>
            <w:rStyle w:val="Hyperlink"/>
            <w:rFonts w:ascii="Times New Roman" w:eastAsia="Times New Roman" w:hAnsi="Times New Roman" w:cs="Times New Roman"/>
            <w:szCs w:val="24"/>
            <w:lang w:val="ro-RO"/>
          </w:rPr>
          <w:t>https://commission.europa.eu/funding-tenders/procedures-guidelines-tenders/information-contractors-and-beneficiaries/exchange-rate-inforeuro_en</w:t>
        </w:r>
      </w:hyperlink>
      <w:r w:rsidR="00A526AD">
        <w:rPr>
          <w:rFonts w:ascii="Times New Roman" w:eastAsia="Times New Roman" w:hAnsi="Times New Roman" w:cs="Times New Roman"/>
          <w:szCs w:val="24"/>
          <w:lang w:val="ro-RO"/>
        </w:rPr>
        <w:t xml:space="preserve"> </w:t>
      </w:r>
    </w:p>
    <w:p w14:paraId="1C2D8320" w14:textId="77777777" w:rsidR="00C436E0" w:rsidRPr="00893723" w:rsidRDefault="008B1022" w:rsidP="00D76D28">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35" w:name="_Toc149645121"/>
      <w:r w:rsidRPr="00893723">
        <w:rPr>
          <w:rFonts w:ascii="Times New Roman" w:eastAsia="MS Mincho" w:hAnsi="Times New Roman" w:cs="Times New Roman"/>
          <w:b/>
          <w:bCs/>
          <w:iCs/>
          <w:sz w:val="28"/>
          <w:szCs w:val="28"/>
          <w:lang w:val="ro-RO"/>
        </w:rPr>
        <w:t>1</w:t>
      </w:r>
      <w:r w:rsidR="00C436E0" w:rsidRPr="00893723">
        <w:rPr>
          <w:rFonts w:ascii="Times New Roman" w:eastAsia="MS Mincho" w:hAnsi="Times New Roman" w:cs="Times New Roman"/>
          <w:b/>
          <w:bCs/>
          <w:iCs/>
          <w:sz w:val="28"/>
          <w:szCs w:val="28"/>
          <w:lang w:val="ro-RO"/>
        </w:rPr>
        <w:t>.</w:t>
      </w:r>
      <w:r w:rsidRPr="00893723">
        <w:rPr>
          <w:rFonts w:ascii="Times New Roman" w:eastAsia="MS Mincho" w:hAnsi="Times New Roman" w:cs="Times New Roman"/>
          <w:b/>
          <w:bCs/>
          <w:iCs/>
          <w:sz w:val="28"/>
          <w:szCs w:val="28"/>
          <w:lang w:val="ro-RO"/>
        </w:rPr>
        <w:t>9</w:t>
      </w:r>
      <w:r w:rsidR="00C436E0" w:rsidRPr="00893723">
        <w:rPr>
          <w:rFonts w:ascii="Times New Roman" w:eastAsia="MS Mincho" w:hAnsi="Times New Roman" w:cs="Times New Roman"/>
          <w:b/>
          <w:bCs/>
          <w:iCs/>
          <w:sz w:val="28"/>
          <w:szCs w:val="28"/>
          <w:lang w:val="ro-RO"/>
        </w:rPr>
        <w:t>. Ajutor</w:t>
      </w:r>
      <w:r w:rsidR="00BD5F1C" w:rsidRPr="00893723">
        <w:rPr>
          <w:rFonts w:ascii="Times New Roman" w:eastAsia="MS Mincho" w:hAnsi="Times New Roman" w:cs="Times New Roman"/>
          <w:b/>
          <w:bCs/>
          <w:iCs/>
          <w:sz w:val="28"/>
          <w:szCs w:val="28"/>
          <w:lang w:val="ro-RO"/>
        </w:rPr>
        <w:t xml:space="preserve"> </w:t>
      </w:r>
      <w:r w:rsidR="00C436E0" w:rsidRPr="00893723">
        <w:rPr>
          <w:rFonts w:ascii="Times New Roman" w:eastAsia="MS Mincho" w:hAnsi="Times New Roman" w:cs="Times New Roman"/>
          <w:b/>
          <w:bCs/>
          <w:iCs/>
          <w:sz w:val="28"/>
          <w:szCs w:val="28"/>
          <w:lang w:val="ro-RO"/>
        </w:rPr>
        <w:t xml:space="preserve">de </w:t>
      </w:r>
      <w:r w:rsidR="0034436E" w:rsidRPr="00893723">
        <w:rPr>
          <w:rFonts w:ascii="Times New Roman" w:eastAsia="MS Mincho" w:hAnsi="Times New Roman" w:cs="Times New Roman"/>
          <w:b/>
          <w:bCs/>
          <w:iCs/>
          <w:sz w:val="28"/>
          <w:szCs w:val="28"/>
          <w:lang w:val="ro-RO"/>
        </w:rPr>
        <w:t>stat</w:t>
      </w:r>
      <w:bookmarkEnd w:id="35"/>
    </w:p>
    <w:p w14:paraId="190C17C0" w14:textId="77777777" w:rsidR="005A08B6" w:rsidRPr="00893723" w:rsidRDefault="005A08B6" w:rsidP="0073311B">
      <w:pPr>
        <w:spacing w:after="0"/>
        <w:jc w:val="both"/>
        <w:rPr>
          <w:rFonts w:ascii="Times New Roman" w:eastAsia="Calibri" w:hAnsi="Times New Roman" w:cs="Times New Roman"/>
          <w:szCs w:val="20"/>
          <w:lang w:val="ro-RO"/>
        </w:rPr>
      </w:pPr>
    </w:p>
    <w:p w14:paraId="696BDA36" w14:textId="4594F853" w:rsidR="007729D6" w:rsidRDefault="007729D6" w:rsidP="007729D6">
      <w:pPr>
        <w:spacing w:after="0"/>
        <w:jc w:val="both"/>
        <w:rPr>
          <w:rFonts w:ascii="Times New Roman" w:eastAsia="Calibri" w:hAnsi="Times New Roman" w:cs="Times New Roman"/>
          <w:szCs w:val="20"/>
          <w:lang w:val="ro-RO"/>
        </w:rPr>
      </w:pPr>
      <w:r w:rsidRPr="00893723">
        <w:rPr>
          <w:rFonts w:ascii="Times New Roman" w:eastAsia="Calibri" w:hAnsi="Times New Roman" w:cs="Times New Roman"/>
          <w:szCs w:val="20"/>
          <w:lang w:val="ro-RO"/>
        </w:rPr>
        <w:t>Acordarea finanţării nerambursabile pentru</w:t>
      </w:r>
      <w:r w:rsidR="00E21865" w:rsidRPr="00893723">
        <w:rPr>
          <w:rFonts w:ascii="Times New Roman" w:eastAsia="Calibri" w:hAnsi="Times New Roman" w:cs="Times New Roman"/>
          <w:szCs w:val="20"/>
          <w:lang w:val="ro-RO"/>
        </w:rPr>
        <w:tab/>
        <w:t>măsuri de sprijin pentru categoriile de persoane și familii  prevăzute  în Ordonanța de urgență a Guvernului nr. 166/2022, cu modificările și completările ulterioare</w:t>
      </w:r>
      <w:r w:rsidR="003A2D25" w:rsidRPr="00893723">
        <w:rPr>
          <w:rFonts w:ascii="Times New Roman" w:eastAsia="Calibri" w:hAnsi="Times New Roman" w:cs="Times New Roman"/>
          <w:szCs w:val="20"/>
          <w:lang w:val="ro-RO"/>
        </w:rPr>
        <w:t xml:space="preserve"> nu</w:t>
      </w:r>
      <w:r w:rsidRPr="00893723">
        <w:rPr>
          <w:rFonts w:ascii="Times New Roman" w:eastAsia="Calibri" w:hAnsi="Times New Roman" w:cs="Times New Roman"/>
          <w:szCs w:val="20"/>
          <w:lang w:val="ro-RO"/>
        </w:rPr>
        <w:t xml:space="preserve"> intra sub incidenţa </w:t>
      </w:r>
      <w:r w:rsidR="003A2D25" w:rsidRPr="00893723">
        <w:rPr>
          <w:rFonts w:ascii="Times New Roman" w:eastAsia="Calibri" w:hAnsi="Times New Roman" w:cs="Times New Roman"/>
          <w:szCs w:val="20"/>
          <w:lang w:val="ro-RO"/>
        </w:rPr>
        <w:t>normelor</w:t>
      </w:r>
      <w:r w:rsidRPr="00893723">
        <w:rPr>
          <w:rFonts w:ascii="Times New Roman" w:eastAsia="Calibri" w:hAnsi="Times New Roman" w:cs="Times New Roman"/>
          <w:szCs w:val="20"/>
          <w:lang w:val="ro-RO"/>
        </w:rPr>
        <w:t xml:space="preserve"> de ajutor de stat</w:t>
      </w:r>
      <w:r w:rsidR="003A2D25" w:rsidRPr="00893723">
        <w:rPr>
          <w:rFonts w:ascii="Times New Roman" w:eastAsia="Calibri" w:hAnsi="Times New Roman" w:cs="Times New Roman"/>
          <w:szCs w:val="20"/>
          <w:lang w:val="ro-RO"/>
        </w:rPr>
        <w:t xml:space="preserve">, conform Regulamentul (UE) nr. 651/2014 al Comisiei din 17 </w:t>
      </w:r>
      <w:r w:rsidR="003A2D25" w:rsidRPr="00893723">
        <w:rPr>
          <w:rFonts w:ascii="Times New Roman" w:eastAsia="Calibri" w:hAnsi="Times New Roman" w:cs="Times New Roman"/>
          <w:szCs w:val="20"/>
          <w:lang w:val="ro-RO"/>
        </w:rPr>
        <w:lastRenderedPageBreak/>
        <w:t>iunie 2014 de declarare a anumitor categorii de ajutoare compatibile cu piaţa internă în aplicarea art. 107 şi 108 din tratat, cu modificările și completările ulterioare.</w:t>
      </w:r>
    </w:p>
    <w:p w14:paraId="551E4D00" w14:textId="77777777" w:rsidR="00A526AD" w:rsidRDefault="00A526AD" w:rsidP="007729D6">
      <w:pPr>
        <w:spacing w:after="0"/>
        <w:jc w:val="both"/>
        <w:rPr>
          <w:rFonts w:ascii="Times New Roman" w:eastAsia="Calibri" w:hAnsi="Times New Roman" w:cs="Times New Roman"/>
          <w:szCs w:val="20"/>
          <w:lang w:val="ro-RO"/>
        </w:rPr>
      </w:pPr>
    </w:p>
    <w:p w14:paraId="01E1335F" w14:textId="77777777" w:rsidR="00A526AD" w:rsidRDefault="00A526AD" w:rsidP="007729D6">
      <w:pPr>
        <w:spacing w:after="0"/>
        <w:jc w:val="both"/>
        <w:rPr>
          <w:rFonts w:ascii="Times New Roman" w:eastAsia="Calibri" w:hAnsi="Times New Roman" w:cs="Times New Roman"/>
          <w:szCs w:val="20"/>
          <w:lang w:val="ro-RO"/>
        </w:rPr>
      </w:pPr>
    </w:p>
    <w:p w14:paraId="766E149D" w14:textId="77777777" w:rsidR="009A73B9" w:rsidRDefault="009A73B9" w:rsidP="007729D6">
      <w:pPr>
        <w:spacing w:after="0"/>
        <w:jc w:val="both"/>
        <w:rPr>
          <w:rFonts w:ascii="Times New Roman" w:eastAsia="Calibri" w:hAnsi="Times New Roman" w:cs="Times New Roman"/>
          <w:szCs w:val="20"/>
          <w:lang w:val="ro-RO"/>
        </w:rPr>
      </w:pPr>
    </w:p>
    <w:p w14:paraId="0D12FD77" w14:textId="77777777" w:rsidR="009A73B9" w:rsidRPr="00893723" w:rsidRDefault="009A73B9" w:rsidP="007729D6">
      <w:pPr>
        <w:spacing w:after="0"/>
        <w:jc w:val="both"/>
        <w:rPr>
          <w:rFonts w:ascii="Times New Roman" w:eastAsia="Calibri" w:hAnsi="Times New Roman" w:cs="Times New Roman"/>
          <w:szCs w:val="20"/>
          <w:lang w:val="ro-RO"/>
        </w:rPr>
      </w:pPr>
    </w:p>
    <w:p w14:paraId="407346AC" w14:textId="58B35B88" w:rsidR="008F2774" w:rsidRPr="00893723" w:rsidRDefault="008F2774" w:rsidP="00971FD6">
      <w:pPr>
        <w:widowControl w:val="0"/>
        <w:spacing w:after="0" w:line="240" w:lineRule="auto"/>
        <w:jc w:val="both"/>
        <w:rPr>
          <w:rFonts w:ascii="Times New Roman" w:eastAsiaTheme="minorEastAsia" w:hAnsi="Times New Roman" w:cs="Times New Roman"/>
          <w:szCs w:val="24"/>
          <w:lang w:val="fr-FR"/>
        </w:rPr>
      </w:pPr>
    </w:p>
    <w:p w14:paraId="3FDC9B1F" w14:textId="216B19DD" w:rsidR="00F36830" w:rsidRPr="00893723" w:rsidRDefault="00F36830" w:rsidP="006936E5">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36" w:name="_Toc425903485"/>
      <w:bookmarkStart w:id="37" w:name="_Toc439948349"/>
      <w:bookmarkStart w:id="38" w:name="_Toc149645122"/>
      <w:bookmarkStart w:id="39" w:name="_Toc425112651"/>
      <w:r w:rsidRPr="00893723">
        <w:rPr>
          <w:rFonts w:ascii="Times New Roman" w:eastAsia="Times New Roman" w:hAnsi="Times New Roman" w:cs="Times New Roman"/>
          <w:b/>
          <w:smallCaps/>
          <w:color w:val="FFFFFF" w:themeColor="background1"/>
          <w:sz w:val="36"/>
          <w:szCs w:val="36"/>
          <w:lang w:val="cs-CZ" w:eastAsia="ar-SA"/>
        </w:rPr>
        <w:t>Capitolul 2. Reguli</w:t>
      </w:r>
      <w:bookmarkEnd w:id="36"/>
      <w:bookmarkEnd w:id="37"/>
      <w:r w:rsidR="008F2774" w:rsidRPr="00893723">
        <w:rPr>
          <w:rFonts w:ascii="Times New Roman" w:eastAsia="Times New Roman" w:hAnsi="Times New Roman" w:cs="Times New Roman"/>
          <w:b/>
          <w:smallCaps/>
          <w:color w:val="FFFFFF" w:themeColor="background1"/>
          <w:sz w:val="36"/>
          <w:szCs w:val="36"/>
          <w:lang w:val="cs-CZ" w:eastAsia="ar-SA"/>
        </w:rPr>
        <w:t xml:space="preserve"> </w:t>
      </w:r>
      <w:r w:rsidR="00621379" w:rsidRPr="00893723">
        <w:rPr>
          <w:rFonts w:ascii="Times New Roman" w:eastAsia="Times New Roman" w:hAnsi="Times New Roman" w:cs="Times New Roman"/>
          <w:b/>
          <w:smallCaps/>
          <w:color w:val="FFFFFF" w:themeColor="background1"/>
          <w:sz w:val="36"/>
          <w:szCs w:val="36"/>
          <w:lang w:val="cs-CZ" w:eastAsia="ar-SA"/>
        </w:rPr>
        <w:t>pentru acordarea finanţării</w:t>
      </w:r>
      <w:bookmarkEnd w:id="38"/>
    </w:p>
    <w:bookmarkEnd w:id="39"/>
    <w:p w14:paraId="0D37D7FF" w14:textId="77777777" w:rsidR="00A6510A" w:rsidRPr="00893723" w:rsidRDefault="00A6510A" w:rsidP="005725DB">
      <w:pPr>
        <w:widowControl w:val="0"/>
        <w:spacing w:after="0"/>
        <w:rPr>
          <w:rFonts w:ascii="Times New Roman" w:eastAsiaTheme="minorEastAsia" w:hAnsi="Times New Roman" w:cs="Times New Roman"/>
          <w:lang w:val="ro-RO"/>
        </w:rPr>
      </w:pPr>
    </w:p>
    <w:p w14:paraId="39676FD6" w14:textId="77777777" w:rsidR="007C77C1" w:rsidRPr="00893723" w:rsidRDefault="007C77C1" w:rsidP="007C77C1">
      <w:pPr>
        <w:spacing w:after="0" w:line="240" w:lineRule="auto"/>
        <w:jc w:val="both"/>
        <w:rPr>
          <w:rFonts w:ascii="Times New Roman" w:eastAsia="Calibri" w:hAnsi="Times New Roman" w:cs="Times New Roman"/>
          <w:b/>
          <w:szCs w:val="24"/>
          <w:lang w:val="ro-RO"/>
        </w:rPr>
      </w:pPr>
      <w:r w:rsidRPr="00893723">
        <w:rPr>
          <w:rFonts w:ascii="Times New Roman" w:eastAsia="Calibri" w:hAnsi="Times New Roman" w:cs="Times New Roman"/>
          <w:b/>
          <w:szCs w:val="24"/>
          <w:lang w:val="ro-RO"/>
        </w:rPr>
        <w:t>Verificarea regulilor de acordare a finanțării în cadrul prezentului apel se realizează prin parcurgerea următoarelor etape:</w:t>
      </w:r>
    </w:p>
    <w:p w14:paraId="68409877" w14:textId="4AA17881" w:rsidR="00603228" w:rsidRPr="00893723" w:rsidRDefault="007C77C1" w:rsidP="007C77C1">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A.</w:t>
      </w:r>
      <w:r w:rsidR="00A526AD">
        <w:rPr>
          <w:rFonts w:ascii="Times New Roman" w:eastAsia="Calibri" w:hAnsi="Times New Roman" w:cs="Times New Roman"/>
          <w:szCs w:val="24"/>
          <w:lang w:val="ro-RO"/>
        </w:rPr>
        <w:t xml:space="preserve">  </w:t>
      </w:r>
      <w:r w:rsidR="00603228" w:rsidRPr="00893723">
        <w:rPr>
          <w:rFonts w:ascii="Times New Roman" w:eastAsia="Calibri" w:hAnsi="Times New Roman" w:cs="Times New Roman"/>
          <w:szCs w:val="24"/>
          <w:lang w:val="ro-RO"/>
        </w:rPr>
        <w:t xml:space="preserve">Solicitantul de fonduri externe nerambursabile încarcă în sistemul informatic MySMIS2014 cererea de finanțare și documentele suport, în conformitate cu prevederile  </w:t>
      </w:r>
      <w:r w:rsidR="0076179F">
        <w:rPr>
          <w:rFonts w:ascii="Times New Roman" w:eastAsia="Calibri" w:hAnsi="Times New Roman" w:cs="Times New Roman"/>
          <w:szCs w:val="24"/>
          <w:lang w:val="ro-RO"/>
        </w:rPr>
        <w:t xml:space="preserve">Secțiunii 3.1.1.  din </w:t>
      </w:r>
      <w:r w:rsidR="00603228" w:rsidRPr="00893723">
        <w:rPr>
          <w:rFonts w:ascii="Times New Roman" w:eastAsia="Calibri" w:hAnsi="Times New Roman" w:cs="Times New Roman"/>
          <w:szCs w:val="24"/>
          <w:lang w:val="ro-RO"/>
        </w:rPr>
        <w:t>ghidul</w:t>
      </w:r>
      <w:r w:rsidR="0076179F">
        <w:rPr>
          <w:rFonts w:ascii="Times New Roman" w:eastAsia="Calibri" w:hAnsi="Times New Roman" w:cs="Times New Roman"/>
          <w:szCs w:val="24"/>
          <w:lang w:val="ro-RO"/>
        </w:rPr>
        <w:t xml:space="preserve"> solicitantului</w:t>
      </w:r>
      <w:r w:rsidR="00603228" w:rsidRPr="00893723">
        <w:rPr>
          <w:rFonts w:ascii="Times New Roman" w:eastAsia="Calibri" w:hAnsi="Times New Roman" w:cs="Times New Roman"/>
          <w:szCs w:val="24"/>
          <w:lang w:val="ro-RO"/>
        </w:rPr>
        <w:t>.</w:t>
      </w:r>
    </w:p>
    <w:p w14:paraId="653AAEE7" w14:textId="586BDBC9" w:rsidR="007C77C1" w:rsidRPr="00893723" w:rsidRDefault="00603228" w:rsidP="007C77C1">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 xml:space="preserve">B. </w:t>
      </w:r>
      <w:r w:rsidR="007C77C1" w:rsidRPr="00893723">
        <w:rPr>
          <w:rFonts w:ascii="Times New Roman" w:eastAsia="Calibri" w:hAnsi="Times New Roman" w:cs="Times New Roman"/>
          <w:szCs w:val="24"/>
          <w:lang w:val="ro-RO"/>
        </w:rPr>
        <w:t xml:space="preserve">Verificarea </w:t>
      </w:r>
      <w:r w:rsidR="00F2276B" w:rsidRPr="00893723">
        <w:rPr>
          <w:rFonts w:ascii="Times New Roman" w:eastAsia="Calibri" w:hAnsi="Times New Roman" w:cs="Times New Roman"/>
          <w:szCs w:val="24"/>
          <w:lang w:val="ro-RO"/>
        </w:rPr>
        <w:t xml:space="preserve"> se realizează</w:t>
      </w:r>
      <w:r w:rsidR="00A56B88" w:rsidRPr="00893723">
        <w:rPr>
          <w:rFonts w:ascii="Times New Roman" w:eastAsia="Calibri" w:hAnsi="Times New Roman" w:cs="Times New Roman"/>
          <w:szCs w:val="24"/>
          <w:lang w:val="ro-RO"/>
        </w:rPr>
        <w:t xml:space="preserve"> </w:t>
      </w:r>
      <w:r w:rsidR="007C77C1" w:rsidRPr="00893723">
        <w:rPr>
          <w:rFonts w:ascii="Times New Roman" w:eastAsia="Calibri" w:hAnsi="Times New Roman" w:cs="Times New Roman"/>
          <w:szCs w:val="24"/>
          <w:lang w:val="ro-RO"/>
        </w:rPr>
        <w:t xml:space="preserve">prin sistemul </w:t>
      </w:r>
      <w:r w:rsidR="00806A50" w:rsidRPr="00893723">
        <w:rPr>
          <w:rFonts w:ascii="Times New Roman" w:eastAsia="Calibri" w:hAnsi="Times New Roman" w:cs="Times New Roman"/>
          <w:szCs w:val="24"/>
          <w:lang w:val="ro-RO"/>
        </w:rPr>
        <w:t xml:space="preserve"> MySMIS2014</w:t>
      </w:r>
      <w:r w:rsidR="007C77C1" w:rsidRPr="00893723">
        <w:rPr>
          <w:rFonts w:ascii="Times New Roman" w:eastAsia="Calibri" w:hAnsi="Times New Roman" w:cs="Times New Roman"/>
          <w:szCs w:val="24"/>
          <w:lang w:val="ro-RO"/>
        </w:rPr>
        <w:t xml:space="preserve">. Această etapă presupune verificare </w:t>
      </w:r>
      <w:r w:rsidR="00D66746" w:rsidRPr="00893723">
        <w:rPr>
          <w:rFonts w:ascii="Times New Roman" w:eastAsia="Calibri" w:hAnsi="Times New Roman" w:cs="Times New Roman"/>
          <w:szCs w:val="24"/>
          <w:lang w:val="ro-RO"/>
        </w:rPr>
        <w:t xml:space="preserve">tuturor </w:t>
      </w:r>
      <w:r w:rsidR="007C77C1" w:rsidRPr="00893723">
        <w:rPr>
          <w:rFonts w:ascii="Times New Roman" w:eastAsia="Calibri" w:hAnsi="Times New Roman" w:cs="Times New Roman"/>
          <w:szCs w:val="24"/>
          <w:lang w:val="ro-RO"/>
        </w:rPr>
        <w:t>aspecte</w:t>
      </w:r>
      <w:r w:rsidR="00806A50" w:rsidRPr="00893723">
        <w:rPr>
          <w:rFonts w:ascii="Times New Roman" w:eastAsia="Calibri" w:hAnsi="Times New Roman" w:cs="Times New Roman"/>
          <w:szCs w:val="24"/>
          <w:lang w:val="ro-RO"/>
        </w:rPr>
        <w:t>lor</w:t>
      </w:r>
      <w:r w:rsidR="007C77C1" w:rsidRPr="00893723">
        <w:rPr>
          <w:rFonts w:ascii="Times New Roman" w:eastAsia="Calibri" w:hAnsi="Times New Roman" w:cs="Times New Roman"/>
          <w:szCs w:val="24"/>
          <w:lang w:val="ro-RO"/>
        </w:rPr>
        <w:t xml:space="preserve"> legate de anexarea documente</w:t>
      </w:r>
      <w:r w:rsidRPr="00893723">
        <w:rPr>
          <w:rFonts w:ascii="Times New Roman" w:eastAsia="Calibri" w:hAnsi="Times New Roman" w:cs="Times New Roman"/>
          <w:szCs w:val="24"/>
          <w:lang w:val="ro-RO"/>
        </w:rPr>
        <w:t>lor specificate în ghid</w:t>
      </w:r>
      <w:r w:rsidR="007C77C1" w:rsidRPr="00893723">
        <w:rPr>
          <w:rFonts w:ascii="Times New Roman" w:eastAsia="Calibri" w:hAnsi="Times New Roman" w:cs="Times New Roman"/>
          <w:szCs w:val="24"/>
          <w:lang w:val="ro-RO"/>
        </w:rPr>
        <w:t>, de identificarea semnatarilor și reprezentanților legali, precum și îndeplinirea criterii</w:t>
      </w:r>
      <w:r w:rsidR="00806A50" w:rsidRPr="00893723">
        <w:rPr>
          <w:rFonts w:ascii="Times New Roman" w:eastAsia="Calibri" w:hAnsi="Times New Roman" w:cs="Times New Roman"/>
          <w:szCs w:val="24"/>
          <w:lang w:val="ro-RO"/>
        </w:rPr>
        <w:t>lor</w:t>
      </w:r>
      <w:r w:rsidR="007C77C1" w:rsidRPr="00893723">
        <w:rPr>
          <w:rFonts w:ascii="Times New Roman" w:eastAsia="Calibri" w:hAnsi="Times New Roman" w:cs="Times New Roman"/>
          <w:szCs w:val="24"/>
          <w:lang w:val="ro-RO"/>
        </w:rPr>
        <w:t xml:space="preserve"> de eligibilitate</w:t>
      </w:r>
      <w:r w:rsidR="0076179F">
        <w:rPr>
          <w:rFonts w:ascii="Times New Roman" w:eastAsia="Calibri" w:hAnsi="Times New Roman" w:cs="Times New Roman"/>
          <w:szCs w:val="24"/>
          <w:lang w:val="ro-RO"/>
        </w:rPr>
        <w:t xml:space="preserve"> ale solicitantului, proiectului și cheltuielilor, conform prevederilor Secțiunilor 2.1., 2.2. și 2.3. din ghidul solicitantului</w:t>
      </w:r>
      <w:r w:rsidR="007C77C1" w:rsidRPr="00893723">
        <w:rPr>
          <w:rFonts w:ascii="Times New Roman" w:eastAsia="Calibri" w:hAnsi="Times New Roman" w:cs="Times New Roman"/>
          <w:szCs w:val="24"/>
          <w:lang w:val="ro-RO"/>
        </w:rPr>
        <w:t xml:space="preserve">. </w:t>
      </w:r>
    </w:p>
    <w:p w14:paraId="051B287E" w14:textId="3DFD80D7" w:rsidR="007C77C1" w:rsidRPr="00893723" w:rsidRDefault="007C77C1" w:rsidP="007C77C1">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C.</w:t>
      </w:r>
      <w:r w:rsidR="000749F2" w:rsidRPr="00893723">
        <w:rPr>
          <w:rFonts w:ascii="Times New Roman" w:eastAsia="Calibri" w:hAnsi="Times New Roman" w:cs="Times New Roman"/>
          <w:szCs w:val="24"/>
          <w:lang w:val="ro-RO"/>
        </w:rPr>
        <w:t xml:space="preserve"> </w:t>
      </w:r>
      <w:r w:rsidR="009C2544" w:rsidRPr="00893723">
        <w:rPr>
          <w:rFonts w:ascii="Times New Roman" w:eastAsia="Calibri" w:hAnsi="Times New Roman" w:cs="Times New Roman"/>
          <w:szCs w:val="24"/>
          <w:lang w:val="ro-RO"/>
        </w:rPr>
        <w:t>C</w:t>
      </w:r>
      <w:r w:rsidRPr="00893723">
        <w:rPr>
          <w:rFonts w:ascii="Times New Roman" w:eastAsia="Calibri" w:hAnsi="Times New Roman" w:cs="Times New Roman"/>
          <w:szCs w:val="24"/>
          <w:lang w:val="ro-RO"/>
        </w:rPr>
        <w:t xml:space="preserve">riteriile de eligibilitate trebuie respectate începând cu data depunerii cererii de finanțare, pe tot parcursul procesului de evaluare, selecție și contractare, precum și pe perioada de durabilitate a proiectelor, în condiţiile stipulate de </w:t>
      </w:r>
      <w:r w:rsidR="00D701A4">
        <w:rPr>
          <w:rFonts w:ascii="Times New Roman" w:eastAsia="Calibri" w:hAnsi="Times New Roman" w:cs="Times New Roman"/>
          <w:szCs w:val="24"/>
          <w:lang w:val="ro-RO"/>
        </w:rPr>
        <w:t>decizia</w:t>
      </w:r>
      <w:r w:rsidR="00D701A4" w:rsidRPr="00893723">
        <w:rPr>
          <w:rFonts w:ascii="Times New Roman" w:eastAsia="Calibri" w:hAnsi="Times New Roman" w:cs="Times New Roman"/>
          <w:szCs w:val="24"/>
          <w:lang w:val="ro-RO"/>
        </w:rPr>
        <w:t xml:space="preserve"> </w:t>
      </w:r>
      <w:r w:rsidRPr="00893723">
        <w:rPr>
          <w:rFonts w:ascii="Times New Roman" w:eastAsia="Calibri" w:hAnsi="Times New Roman" w:cs="Times New Roman"/>
          <w:szCs w:val="24"/>
          <w:lang w:val="ro-RO"/>
        </w:rPr>
        <w:t>de finanțare.</w:t>
      </w:r>
    </w:p>
    <w:p w14:paraId="7DED0B30" w14:textId="77777777" w:rsidR="007C77C1" w:rsidRPr="00893723" w:rsidRDefault="007C77C1" w:rsidP="007C77C1">
      <w:pPr>
        <w:spacing w:after="0" w:line="240" w:lineRule="auto"/>
        <w:jc w:val="both"/>
        <w:rPr>
          <w:rFonts w:ascii="Times New Roman" w:eastAsia="Calibri" w:hAnsi="Times New Roman" w:cs="Times New Roman"/>
          <w:szCs w:val="24"/>
          <w:lang w:val="ro-RO"/>
        </w:rPr>
      </w:pPr>
    </w:p>
    <w:p w14:paraId="09D33118" w14:textId="0B91B302" w:rsidR="007C77C1" w:rsidRPr="00893723" w:rsidRDefault="007C77C1" w:rsidP="007C77C1">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Îndeplinirea tuturor criteriilor de eligibilitate (a solicitantului, proiectului, cheltuielilor) vor face obiectul verificării conformității administrative și eligibilității cererii de finanțare</w:t>
      </w:r>
      <w:r w:rsidR="00603228" w:rsidRPr="00893723">
        <w:rPr>
          <w:rFonts w:ascii="Times New Roman" w:eastAsia="Calibri" w:hAnsi="Times New Roman" w:cs="Times New Roman"/>
          <w:szCs w:val="24"/>
          <w:lang w:val="ro-RO"/>
        </w:rPr>
        <w:t>, conform anexelor la prezentul ghid.</w:t>
      </w:r>
    </w:p>
    <w:p w14:paraId="4E8999E9" w14:textId="77777777" w:rsidR="007C77C1" w:rsidRPr="00893723" w:rsidRDefault="007C77C1" w:rsidP="007C77C1">
      <w:pPr>
        <w:spacing w:after="0" w:line="240" w:lineRule="auto"/>
        <w:jc w:val="both"/>
        <w:rPr>
          <w:rFonts w:ascii="Times New Roman" w:eastAsia="Calibri" w:hAnsi="Times New Roman" w:cs="Times New Roman"/>
          <w:b/>
          <w:szCs w:val="24"/>
          <w:lang w:val="ro-RO"/>
        </w:rPr>
      </w:pPr>
    </w:p>
    <w:p w14:paraId="0FE25D02" w14:textId="754381FF" w:rsidR="007C77C1" w:rsidRPr="00893723" w:rsidRDefault="007C77C1" w:rsidP="007C77C1">
      <w:pPr>
        <w:spacing w:after="0" w:line="240" w:lineRule="auto"/>
        <w:jc w:val="both"/>
        <w:rPr>
          <w:rFonts w:ascii="Times New Roman" w:eastAsia="Calibri" w:hAnsi="Times New Roman" w:cs="Times New Roman"/>
          <w:b/>
          <w:szCs w:val="24"/>
          <w:lang w:val="ro-RO"/>
        </w:rPr>
      </w:pPr>
      <w:r w:rsidRPr="00893723">
        <w:rPr>
          <w:rFonts w:ascii="Times New Roman" w:eastAsia="Calibri" w:hAnsi="Times New Roman" w:cs="Times New Roman"/>
          <w:b/>
          <w:szCs w:val="24"/>
          <w:lang w:val="ro-RO"/>
        </w:rPr>
        <w:t xml:space="preserve">Verificarea proiectelor presupune următoarele aspecte: </w:t>
      </w:r>
    </w:p>
    <w:p w14:paraId="22D73A98" w14:textId="77777777" w:rsidR="007C77C1" w:rsidRPr="00893723" w:rsidRDefault="007C77C1" w:rsidP="00D76D28">
      <w:pPr>
        <w:spacing w:after="0" w:line="240" w:lineRule="auto"/>
        <w:jc w:val="both"/>
        <w:rPr>
          <w:rFonts w:ascii="Times New Roman" w:eastAsia="Calibri" w:hAnsi="Times New Roman" w:cs="Times New Roman"/>
          <w:b/>
          <w:szCs w:val="24"/>
          <w:lang w:val="ro-RO"/>
        </w:rPr>
      </w:pPr>
    </w:p>
    <w:p w14:paraId="0D832ADC" w14:textId="77777777" w:rsidR="0076719D" w:rsidRPr="00893723" w:rsidRDefault="0076719D">
      <w:pPr>
        <w:numPr>
          <w:ilvl w:val="1"/>
          <w:numId w:val="16"/>
        </w:numPr>
        <w:spacing w:after="0" w:line="240" w:lineRule="auto"/>
        <w:ind w:left="360"/>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 xml:space="preserve">se verifică dacă propunerea de proiect a fost depusă în condițiile specificate în prezentul ghid; </w:t>
      </w:r>
    </w:p>
    <w:p w14:paraId="7C0FECDF" w14:textId="68B8A4D3" w:rsidR="0076719D" w:rsidRPr="00893723" w:rsidRDefault="003E47F8">
      <w:pPr>
        <w:numPr>
          <w:ilvl w:val="1"/>
          <w:numId w:val="16"/>
        </w:numPr>
        <w:spacing w:after="0" w:line="240" w:lineRule="auto"/>
        <w:ind w:left="360"/>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 xml:space="preserve">se are în vedere completarea </w:t>
      </w:r>
      <w:r w:rsidR="0076719D" w:rsidRPr="00893723">
        <w:rPr>
          <w:rFonts w:ascii="Times New Roman" w:eastAsia="Calibri" w:hAnsi="Times New Roman" w:cs="Times New Roman"/>
          <w:szCs w:val="24"/>
          <w:lang w:val="ro-RO"/>
        </w:rPr>
        <w:t xml:space="preserve">cererii de finanțare și a anexelor, valabilitatea documentelor, precum și respectarea criteriilor de eligibilitate menționate în prezentul ghid; </w:t>
      </w:r>
    </w:p>
    <w:p w14:paraId="09FF14A3" w14:textId="12958346" w:rsidR="0076719D" w:rsidRPr="00893723" w:rsidRDefault="0076719D">
      <w:pPr>
        <w:numPr>
          <w:ilvl w:val="1"/>
          <w:numId w:val="16"/>
        </w:numPr>
        <w:spacing w:after="0" w:line="240" w:lineRule="auto"/>
        <w:ind w:left="360"/>
        <w:jc w:val="both"/>
        <w:rPr>
          <w:rFonts w:ascii="Times New Roman" w:eastAsia="Calibri" w:hAnsi="Times New Roman" w:cs="Times New Roman"/>
          <w:szCs w:val="24"/>
          <w:lang w:val="ro-RO"/>
        </w:rPr>
      </w:pPr>
      <w:bookmarkStart w:id="40" w:name="_Hlk147997159"/>
      <w:r w:rsidRPr="00893723">
        <w:rPr>
          <w:rFonts w:ascii="Times New Roman" w:eastAsia="Calibri" w:hAnsi="Times New Roman" w:cs="Times New Roman"/>
          <w:szCs w:val="24"/>
          <w:lang w:val="ro-RO"/>
        </w:rPr>
        <w:t xml:space="preserve">se verifică îndeplinirea criteriilor din grila de verificare </w:t>
      </w:r>
      <w:r w:rsidR="003A2D25" w:rsidRPr="00893723">
        <w:rPr>
          <w:rFonts w:ascii="Times New Roman" w:eastAsia="Calibri" w:hAnsi="Times New Roman" w:cs="Times New Roman"/>
          <w:szCs w:val="24"/>
          <w:lang w:val="ro-RO"/>
        </w:rPr>
        <w:t xml:space="preserve">a conformității </w:t>
      </w:r>
      <w:r w:rsidRPr="00893723">
        <w:rPr>
          <w:rFonts w:ascii="Times New Roman" w:eastAsia="Calibri" w:hAnsi="Times New Roman" w:cs="Times New Roman"/>
          <w:szCs w:val="24"/>
          <w:lang w:val="ro-RO"/>
        </w:rPr>
        <w:t>administrativ</w:t>
      </w:r>
      <w:r w:rsidR="003A2D25" w:rsidRPr="00893723">
        <w:rPr>
          <w:rFonts w:ascii="Times New Roman" w:eastAsia="Calibri" w:hAnsi="Times New Roman" w:cs="Times New Roman"/>
          <w:szCs w:val="24"/>
          <w:lang w:val="ro-RO"/>
        </w:rPr>
        <w:t>e</w:t>
      </w:r>
      <w:r w:rsidRPr="00893723">
        <w:rPr>
          <w:rFonts w:ascii="Times New Roman" w:eastAsia="Calibri" w:hAnsi="Times New Roman" w:cs="Times New Roman"/>
          <w:szCs w:val="24"/>
          <w:lang w:val="ro-RO"/>
        </w:rPr>
        <w:t xml:space="preserve"> și a eligibilității cererii de finanțare (anexă la prezentul ghid), respectiv:</w:t>
      </w:r>
    </w:p>
    <w:p w14:paraId="19C75ACD" w14:textId="6F8CFD02" w:rsidR="0076719D" w:rsidRPr="00893723" w:rsidRDefault="0076719D">
      <w:pPr>
        <w:numPr>
          <w:ilvl w:val="1"/>
          <w:numId w:val="17"/>
        </w:numPr>
        <w:spacing w:after="0" w:line="240" w:lineRule="auto"/>
        <w:ind w:left="709" w:hanging="283"/>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 xml:space="preserve">eligibilitatea solicitantului </w:t>
      </w:r>
      <w:r w:rsidR="006249A8" w:rsidRPr="00893723">
        <w:rPr>
          <w:rFonts w:ascii="Times New Roman" w:eastAsia="Calibri" w:hAnsi="Times New Roman" w:cs="Times New Roman"/>
          <w:szCs w:val="24"/>
          <w:lang w:val="ro-RO"/>
        </w:rPr>
        <w:t>–</w:t>
      </w:r>
      <w:r w:rsidRPr="00893723">
        <w:rPr>
          <w:rFonts w:ascii="Times New Roman" w:eastAsia="Calibri" w:hAnsi="Times New Roman" w:cs="Times New Roman"/>
          <w:szCs w:val="24"/>
          <w:lang w:val="ro-RO"/>
        </w:rPr>
        <w:t xml:space="preserve"> se va verifica dacă solicitantul îndeplinește criteriile prevăzute în prezentul ghid </w:t>
      </w:r>
      <w:r w:rsidR="000749F2" w:rsidRPr="00893723">
        <w:rPr>
          <w:rFonts w:ascii="Times New Roman" w:eastAsia="Calibri" w:hAnsi="Times New Roman" w:cs="Times New Roman"/>
          <w:szCs w:val="24"/>
          <w:lang w:val="ro-RO"/>
        </w:rPr>
        <w:t>pentru</w:t>
      </w:r>
      <w:r w:rsidRPr="00893723">
        <w:rPr>
          <w:rFonts w:ascii="Times New Roman" w:eastAsia="Calibri" w:hAnsi="Times New Roman" w:cs="Times New Roman"/>
          <w:szCs w:val="24"/>
          <w:lang w:val="ro-RO"/>
        </w:rPr>
        <w:t xml:space="preserve"> apel</w:t>
      </w:r>
      <w:r w:rsidR="000749F2" w:rsidRPr="00893723">
        <w:rPr>
          <w:rFonts w:ascii="Times New Roman" w:eastAsia="Calibri" w:hAnsi="Times New Roman" w:cs="Times New Roman"/>
          <w:szCs w:val="24"/>
          <w:lang w:val="ro-RO"/>
        </w:rPr>
        <w:t>ul</w:t>
      </w:r>
      <w:r w:rsidRPr="00893723">
        <w:rPr>
          <w:rFonts w:ascii="Times New Roman" w:eastAsia="Calibri" w:hAnsi="Times New Roman" w:cs="Times New Roman"/>
          <w:szCs w:val="24"/>
          <w:lang w:val="ro-RO"/>
        </w:rPr>
        <w:t xml:space="preserve"> de proiecte</w:t>
      </w:r>
    </w:p>
    <w:p w14:paraId="2ECDFEE3" w14:textId="0ED33927" w:rsidR="007C77C1" w:rsidRPr="00893723" w:rsidRDefault="0076719D">
      <w:pPr>
        <w:widowControl w:val="0"/>
        <w:numPr>
          <w:ilvl w:val="1"/>
          <w:numId w:val="17"/>
        </w:numPr>
        <w:spacing w:after="0" w:line="240" w:lineRule="auto"/>
        <w:ind w:left="709" w:hanging="283"/>
        <w:jc w:val="both"/>
        <w:rPr>
          <w:rFonts w:ascii="Times New Roman" w:eastAsiaTheme="minorEastAsia" w:hAnsi="Times New Roman" w:cs="Times New Roman"/>
          <w:lang w:val="ro-RO"/>
        </w:rPr>
      </w:pPr>
      <w:r w:rsidRPr="00893723">
        <w:rPr>
          <w:rFonts w:ascii="Times New Roman" w:eastAsia="Calibri" w:hAnsi="Times New Roman" w:cs="Times New Roman"/>
          <w:szCs w:val="24"/>
          <w:lang w:val="ro-RO"/>
        </w:rPr>
        <w:t xml:space="preserve">eligibilitatea proiectului </w:t>
      </w:r>
      <w:r w:rsidR="006249A8" w:rsidRPr="00893723">
        <w:rPr>
          <w:rFonts w:ascii="Times New Roman" w:eastAsia="Calibri" w:hAnsi="Times New Roman" w:cs="Times New Roman"/>
          <w:szCs w:val="24"/>
          <w:lang w:val="ro-RO"/>
        </w:rPr>
        <w:t>–</w:t>
      </w:r>
      <w:r w:rsidRPr="00893723">
        <w:rPr>
          <w:rFonts w:ascii="Times New Roman" w:eastAsia="Calibri" w:hAnsi="Times New Roman" w:cs="Times New Roman"/>
          <w:szCs w:val="24"/>
          <w:lang w:val="ro-RO"/>
        </w:rPr>
        <w:t xml:space="preserve"> se va verifica dacă proiectul și activitățile sale îndeplinesc criteriile</w:t>
      </w:r>
      <w:r w:rsidRPr="00893723">
        <w:rPr>
          <w:rFonts w:ascii="Times New Roman" w:eastAsia="Calibri" w:hAnsi="Times New Roman" w:cs="Times New Roman"/>
          <w:szCs w:val="24"/>
          <w:lang w:val="fr-FR"/>
        </w:rPr>
        <w:t xml:space="preserve"> </w:t>
      </w:r>
      <w:proofErr w:type="spellStart"/>
      <w:r w:rsidRPr="00893723">
        <w:rPr>
          <w:rFonts w:ascii="Times New Roman" w:eastAsia="Calibri" w:hAnsi="Times New Roman" w:cs="Times New Roman"/>
          <w:szCs w:val="24"/>
          <w:lang w:val="fr-FR"/>
        </w:rPr>
        <w:t>prevăzute</w:t>
      </w:r>
      <w:proofErr w:type="spellEnd"/>
      <w:r w:rsidRPr="00893723">
        <w:rPr>
          <w:rFonts w:ascii="Times New Roman" w:eastAsia="Calibri" w:hAnsi="Times New Roman" w:cs="Times New Roman"/>
          <w:szCs w:val="24"/>
          <w:lang w:val="fr-FR"/>
        </w:rPr>
        <w:t xml:space="preserve"> </w:t>
      </w:r>
      <w:proofErr w:type="spellStart"/>
      <w:r w:rsidRPr="00893723">
        <w:rPr>
          <w:rFonts w:ascii="Times New Roman" w:eastAsia="Calibri" w:hAnsi="Times New Roman" w:cs="Times New Roman"/>
          <w:szCs w:val="24"/>
          <w:lang w:val="fr-FR"/>
        </w:rPr>
        <w:t>în</w:t>
      </w:r>
      <w:proofErr w:type="spellEnd"/>
      <w:r w:rsidRPr="00893723">
        <w:rPr>
          <w:rFonts w:ascii="Times New Roman" w:eastAsia="Calibri" w:hAnsi="Times New Roman" w:cs="Times New Roman"/>
          <w:szCs w:val="24"/>
          <w:lang w:val="fr-FR"/>
        </w:rPr>
        <w:t xml:space="preserve"> </w:t>
      </w:r>
      <w:proofErr w:type="spellStart"/>
      <w:r w:rsidRPr="00893723">
        <w:rPr>
          <w:rFonts w:ascii="Times New Roman" w:eastAsia="Calibri" w:hAnsi="Times New Roman" w:cs="Times New Roman"/>
          <w:szCs w:val="24"/>
          <w:lang w:val="fr-FR"/>
        </w:rPr>
        <w:t>prezentul</w:t>
      </w:r>
      <w:proofErr w:type="spellEnd"/>
      <w:r w:rsidRPr="00893723">
        <w:rPr>
          <w:rFonts w:ascii="Times New Roman" w:eastAsia="Calibri" w:hAnsi="Times New Roman" w:cs="Times New Roman"/>
          <w:szCs w:val="24"/>
          <w:lang w:val="fr-FR"/>
        </w:rPr>
        <w:t xml:space="preserve"> </w:t>
      </w:r>
      <w:proofErr w:type="spellStart"/>
      <w:r w:rsidRPr="00893723">
        <w:rPr>
          <w:rFonts w:ascii="Times New Roman" w:eastAsia="Calibri" w:hAnsi="Times New Roman" w:cs="Times New Roman"/>
          <w:szCs w:val="24"/>
          <w:lang w:val="fr-FR"/>
        </w:rPr>
        <w:t>ghid</w:t>
      </w:r>
      <w:proofErr w:type="spellEnd"/>
      <w:r w:rsidR="000749F2" w:rsidRPr="00893723">
        <w:rPr>
          <w:rFonts w:ascii="Times New Roman" w:eastAsia="Calibri" w:hAnsi="Times New Roman" w:cs="Times New Roman"/>
          <w:szCs w:val="24"/>
          <w:lang w:val="fr-FR"/>
        </w:rPr>
        <w:t>.</w:t>
      </w:r>
    </w:p>
    <w:p w14:paraId="5CCDEA1B" w14:textId="1170AB8F" w:rsidR="00750EDC" w:rsidRPr="00A7213E" w:rsidRDefault="003A2D25" w:rsidP="00A7213E">
      <w:pPr>
        <w:numPr>
          <w:ilvl w:val="1"/>
          <w:numId w:val="16"/>
        </w:numPr>
        <w:spacing w:after="0" w:line="240" w:lineRule="auto"/>
        <w:ind w:left="360"/>
        <w:jc w:val="both"/>
        <w:rPr>
          <w:rFonts w:eastAsia="Calibri" w:cs="Times New Roman"/>
          <w:b/>
          <w:bCs/>
          <w:szCs w:val="24"/>
          <w:lang w:val="ro-RO"/>
        </w:rPr>
      </w:pPr>
      <w:r w:rsidRPr="00A7213E">
        <w:rPr>
          <w:rFonts w:eastAsia="Calibri" w:cs="Times New Roman"/>
          <w:b/>
          <w:bCs/>
          <w:szCs w:val="24"/>
          <w:lang w:val="ro-RO"/>
        </w:rPr>
        <w:t>s</w:t>
      </w:r>
      <w:r w:rsidRPr="00A7213E">
        <w:rPr>
          <w:rFonts w:ascii="Times New Roman" w:eastAsia="Calibri" w:hAnsi="Times New Roman" w:cs="Times New Roman"/>
          <w:szCs w:val="24"/>
          <w:lang w:val="ro-RO"/>
        </w:rPr>
        <w:t>e verifică îndeplinirea criteriilor din grila de verificare și selecție tehnic</w:t>
      </w:r>
      <w:r w:rsidR="00067402" w:rsidRPr="00A7213E">
        <w:rPr>
          <w:rFonts w:ascii="Times New Roman" w:eastAsia="Calibri" w:hAnsi="Times New Roman" w:cs="Times New Roman"/>
          <w:szCs w:val="24"/>
          <w:lang w:val="ro-RO"/>
        </w:rPr>
        <w:t>o-</w:t>
      </w:r>
      <w:r w:rsidRPr="00A7213E">
        <w:rPr>
          <w:rFonts w:ascii="Times New Roman" w:eastAsia="Calibri" w:hAnsi="Times New Roman" w:cs="Times New Roman"/>
          <w:szCs w:val="24"/>
          <w:lang w:val="ro-RO"/>
        </w:rPr>
        <w:t>financiară</w:t>
      </w:r>
    </w:p>
    <w:bookmarkEnd w:id="40"/>
    <w:p w14:paraId="1222BBD4" w14:textId="77777777" w:rsidR="003A2D25" w:rsidRPr="00893723" w:rsidRDefault="003A2D25" w:rsidP="00750EDC">
      <w:pPr>
        <w:spacing w:after="0" w:line="240" w:lineRule="auto"/>
        <w:jc w:val="both"/>
        <w:rPr>
          <w:rFonts w:ascii="Times New Roman" w:hAnsi="Times New Roman" w:cs="Times New Roman"/>
          <w:szCs w:val="24"/>
          <w:lang w:val="ro-RO"/>
        </w:rPr>
      </w:pPr>
    </w:p>
    <w:p w14:paraId="1E6CBD3A" w14:textId="50E623C8" w:rsidR="007C77C1" w:rsidRPr="00893723" w:rsidRDefault="00750EDC" w:rsidP="00750EDC">
      <w:pPr>
        <w:spacing w:after="0" w:line="240" w:lineRule="auto"/>
        <w:jc w:val="both"/>
        <w:rPr>
          <w:rFonts w:ascii="Times New Roman" w:hAnsi="Times New Roman" w:cs="Times New Roman"/>
          <w:szCs w:val="24"/>
          <w:lang w:val="ro-RO"/>
        </w:rPr>
      </w:pPr>
      <w:r w:rsidRPr="00893723">
        <w:rPr>
          <w:rFonts w:ascii="Times New Roman" w:hAnsi="Times New Roman" w:cs="Times New Roman"/>
          <w:szCs w:val="24"/>
          <w:lang w:val="ro-RO"/>
        </w:rPr>
        <w:t>Până</w:t>
      </w:r>
      <w:r w:rsidR="00C8504D" w:rsidRPr="00893723">
        <w:rPr>
          <w:rFonts w:ascii="Times New Roman" w:hAnsi="Times New Roman" w:cs="Times New Roman"/>
          <w:szCs w:val="24"/>
          <w:lang w:val="ro-RO"/>
        </w:rPr>
        <w:t xml:space="preserve"> la finalizarea procesului de evaluare </w:t>
      </w:r>
      <w:r w:rsidR="00603228" w:rsidRPr="00893723">
        <w:rPr>
          <w:rFonts w:ascii="Times New Roman" w:hAnsi="Times New Roman" w:cs="Times New Roman"/>
          <w:szCs w:val="24"/>
          <w:lang w:val="ro-RO"/>
        </w:rPr>
        <w:t>ș</w:t>
      </w:r>
      <w:r w:rsidR="00C8504D" w:rsidRPr="00893723">
        <w:rPr>
          <w:rFonts w:ascii="Times New Roman" w:hAnsi="Times New Roman" w:cs="Times New Roman"/>
          <w:szCs w:val="24"/>
          <w:lang w:val="ro-RO"/>
        </w:rPr>
        <w:t>i selectie, AM POIM nu se poate pronunța cu privire la eligibilitatea propunerilor de proiecte pentru care nu a fost depusă oficial o cerere de finanțare în conformitate cu prevederile prezentului ghid.</w:t>
      </w:r>
    </w:p>
    <w:p w14:paraId="53DE2E4E" w14:textId="77777777" w:rsidR="00CA07BE" w:rsidRPr="00893723" w:rsidRDefault="00CA07BE" w:rsidP="00750EDC">
      <w:pPr>
        <w:spacing w:after="0" w:line="240" w:lineRule="auto"/>
        <w:jc w:val="both"/>
        <w:rPr>
          <w:rFonts w:ascii="Times New Roman" w:hAnsi="Times New Roman" w:cs="Times New Roman"/>
          <w:szCs w:val="24"/>
          <w:lang w:val="ro-RO"/>
        </w:rPr>
      </w:pPr>
    </w:p>
    <w:tbl>
      <w:tblPr>
        <w:tblStyle w:val="TableGrid"/>
        <w:tblW w:w="0" w:type="auto"/>
        <w:tblLook w:val="04A0" w:firstRow="1" w:lastRow="0" w:firstColumn="1" w:lastColumn="0" w:noHBand="0" w:noVBand="1"/>
      </w:tblPr>
      <w:tblGrid>
        <w:gridCol w:w="10342"/>
      </w:tblGrid>
      <w:tr w:rsidR="00CA07BE" w:rsidRPr="00E301CE" w14:paraId="73904C09" w14:textId="77777777" w:rsidTr="00CA07BE">
        <w:tc>
          <w:tcPr>
            <w:tcW w:w="10342" w:type="dxa"/>
          </w:tcPr>
          <w:p w14:paraId="4C8E1CC0" w14:textId="3B3CA978" w:rsidR="00CA07BE" w:rsidRPr="00893723" w:rsidRDefault="00CA07BE" w:rsidP="00750EDC">
            <w:pPr>
              <w:jc w:val="both"/>
              <w:rPr>
                <w:rFonts w:ascii="Times New Roman" w:hAnsi="Times New Roman" w:cs="Times New Roman"/>
                <w:b/>
                <w:bCs/>
                <w:color w:val="FF0000"/>
                <w:szCs w:val="24"/>
                <w:lang w:val="ro-RO"/>
              </w:rPr>
            </w:pPr>
            <w:r w:rsidRPr="00893723">
              <w:rPr>
                <w:rFonts w:ascii="Times New Roman" w:hAnsi="Times New Roman" w:cs="Times New Roman"/>
                <w:b/>
                <w:bCs/>
                <w:color w:val="FF0000"/>
                <w:szCs w:val="24"/>
                <w:lang w:val="ro-RO"/>
              </w:rPr>
              <w:t>NOTĂ!</w:t>
            </w:r>
          </w:p>
          <w:p w14:paraId="6AFE49E0" w14:textId="77777777" w:rsidR="00CA07BE" w:rsidRPr="005E3B93" w:rsidRDefault="00CA07BE" w:rsidP="00750EDC">
            <w:pPr>
              <w:jc w:val="both"/>
              <w:rPr>
                <w:rFonts w:ascii="Times New Roman" w:hAnsi="Times New Roman" w:cs="Times New Roman"/>
                <w:b/>
                <w:bCs/>
                <w:color w:val="FF0000"/>
                <w:szCs w:val="24"/>
                <w:lang w:val="it-IT"/>
              </w:rPr>
            </w:pPr>
          </w:p>
          <w:p w14:paraId="1496B1C3" w14:textId="6680D86C" w:rsidR="00CA07BE" w:rsidRPr="005E3B93" w:rsidRDefault="00CA07BE" w:rsidP="00750EDC">
            <w:pPr>
              <w:jc w:val="both"/>
              <w:rPr>
                <w:rFonts w:ascii="Times New Roman" w:hAnsi="Times New Roman" w:cs="Times New Roman"/>
                <w:b/>
                <w:bCs/>
                <w:color w:val="FF0000"/>
                <w:szCs w:val="24"/>
                <w:lang w:val="it-IT"/>
              </w:rPr>
            </w:pPr>
            <w:r w:rsidRPr="005E3B93">
              <w:rPr>
                <w:rFonts w:ascii="Times New Roman" w:hAnsi="Times New Roman" w:cs="Times New Roman"/>
                <w:b/>
                <w:bCs/>
                <w:color w:val="FF0000"/>
                <w:szCs w:val="24"/>
                <w:lang w:val="it-IT"/>
              </w:rPr>
              <w:t>Prin acest apel se va deconta sprijinul oferit de Guvernul României pentru locurile de consum/gospodăriilor eligibile</w:t>
            </w:r>
            <w:r w:rsidR="00EC542B" w:rsidRPr="005E3B93">
              <w:rPr>
                <w:rFonts w:ascii="Times New Roman" w:hAnsi="Times New Roman" w:cs="Times New Roman"/>
                <w:b/>
                <w:bCs/>
                <w:color w:val="FF0000"/>
                <w:szCs w:val="24"/>
                <w:lang w:val="it-IT"/>
              </w:rPr>
              <w:t>, care au beneficiat de mecanismul de compensare, în intervalul 2022 - 2023</w:t>
            </w:r>
            <w:r w:rsidRPr="005E3B93">
              <w:rPr>
                <w:rFonts w:ascii="Times New Roman" w:hAnsi="Times New Roman" w:cs="Times New Roman"/>
                <w:b/>
                <w:bCs/>
                <w:color w:val="FF0000"/>
                <w:szCs w:val="24"/>
                <w:lang w:val="it-IT"/>
              </w:rPr>
              <w:t>. V</w:t>
            </w:r>
            <w:r w:rsidR="006A3AFC">
              <w:rPr>
                <w:rFonts w:ascii="Times New Roman" w:hAnsi="Times New Roman" w:cs="Times New Roman"/>
                <w:b/>
                <w:bCs/>
                <w:color w:val="FF0000"/>
                <w:szCs w:val="24"/>
                <w:lang w:val="it-IT"/>
              </w:rPr>
              <w:t>or</w:t>
            </w:r>
            <w:r w:rsidRPr="005E3B93">
              <w:rPr>
                <w:rFonts w:ascii="Times New Roman" w:hAnsi="Times New Roman" w:cs="Times New Roman"/>
                <w:b/>
                <w:bCs/>
                <w:color w:val="FF0000"/>
                <w:szCs w:val="24"/>
                <w:lang w:val="it-IT"/>
              </w:rPr>
              <w:t xml:space="preserve"> fi decontat</w:t>
            </w:r>
            <w:r w:rsidR="006A3AFC">
              <w:rPr>
                <w:rFonts w:ascii="Times New Roman" w:hAnsi="Times New Roman" w:cs="Times New Roman"/>
                <w:b/>
                <w:bCs/>
                <w:color w:val="FF0000"/>
                <w:szCs w:val="24"/>
                <w:lang w:val="it-IT"/>
              </w:rPr>
              <w:t>e</w:t>
            </w:r>
            <w:r w:rsidRPr="005E3B93">
              <w:rPr>
                <w:rFonts w:ascii="Times New Roman" w:hAnsi="Times New Roman" w:cs="Times New Roman"/>
                <w:b/>
                <w:bCs/>
                <w:color w:val="FF0000"/>
                <w:szCs w:val="24"/>
                <w:lang w:val="it-IT"/>
              </w:rPr>
              <w:t xml:space="preserve"> </w:t>
            </w:r>
            <w:r w:rsidR="006249A8" w:rsidRPr="005E3B93">
              <w:rPr>
                <w:rFonts w:ascii="Times New Roman" w:hAnsi="Times New Roman" w:cs="Times New Roman"/>
                <w:b/>
                <w:bCs/>
                <w:color w:val="FF0000"/>
                <w:szCs w:val="24"/>
                <w:lang w:val="it-IT"/>
              </w:rPr>
              <w:t>cheltuieli</w:t>
            </w:r>
            <w:r w:rsidR="00C57885">
              <w:rPr>
                <w:rFonts w:ascii="Times New Roman" w:hAnsi="Times New Roman" w:cs="Times New Roman"/>
                <w:b/>
                <w:bCs/>
                <w:color w:val="FF0000"/>
                <w:szCs w:val="24"/>
                <w:lang w:val="it-IT"/>
              </w:rPr>
              <w:t>l</w:t>
            </w:r>
            <w:r w:rsidR="006A3AFC">
              <w:rPr>
                <w:rFonts w:ascii="Times New Roman" w:hAnsi="Times New Roman" w:cs="Times New Roman"/>
                <w:b/>
                <w:bCs/>
                <w:color w:val="FF0000"/>
                <w:szCs w:val="24"/>
                <w:lang w:val="it-IT"/>
              </w:rPr>
              <w:t>e</w:t>
            </w:r>
            <w:r w:rsidR="006249A8" w:rsidRPr="005E3B93">
              <w:rPr>
                <w:rFonts w:ascii="Times New Roman" w:hAnsi="Times New Roman" w:cs="Times New Roman"/>
                <w:b/>
                <w:bCs/>
                <w:color w:val="FF0000"/>
                <w:szCs w:val="24"/>
                <w:lang w:val="it-IT"/>
              </w:rPr>
              <w:t>realizate în perioada 2022-2023 conform mecanismului compensării</w:t>
            </w:r>
            <w:r w:rsidRPr="005E3B93">
              <w:rPr>
                <w:rFonts w:ascii="Times New Roman" w:hAnsi="Times New Roman" w:cs="Times New Roman"/>
                <w:b/>
                <w:bCs/>
                <w:color w:val="FF0000"/>
                <w:szCs w:val="24"/>
                <w:lang w:val="it-IT"/>
              </w:rPr>
              <w:t>, prin efectuarea de plăți prin mandat poștal către furnizorii de energie de către destinatarii finali ai subvenției guvernamentale.</w:t>
            </w:r>
          </w:p>
          <w:p w14:paraId="31FB3F2B" w14:textId="77777777" w:rsidR="00CA07BE" w:rsidRPr="005E3B93" w:rsidRDefault="00CA07BE" w:rsidP="00750EDC">
            <w:pPr>
              <w:jc w:val="both"/>
              <w:rPr>
                <w:rFonts w:ascii="Times New Roman" w:hAnsi="Times New Roman" w:cs="Times New Roman"/>
                <w:b/>
                <w:bCs/>
                <w:color w:val="FF0000"/>
                <w:szCs w:val="24"/>
                <w:lang w:val="it-IT"/>
              </w:rPr>
            </w:pPr>
          </w:p>
          <w:p w14:paraId="1332F614" w14:textId="4E63C1F5" w:rsidR="00CA07BE" w:rsidRPr="005E3B93" w:rsidRDefault="00CA07BE" w:rsidP="00750EDC">
            <w:pPr>
              <w:jc w:val="both"/>
              <w:rPr>
                <w:rFonts w:ascii="Times New Roman" w:hAnsi="Times New Roman" w:cs="Times New Roman"/>
                <w:b/>
                <w:bCs/>
                <w:color w:val="FF0000"/>
                <w:szCs w:val="24"/>
                <w:lang w:val="it-IT"/>
              </w:rPr>
            </w:pPr>
            <w:r w:rsidRPr="005E3B93">
              <w:rPr>
                <w:rFonts w:ascii="Times New Roman" w:hAnsi="Times New Roman" w:cs="Times New Roman"/>
                <w:b/>
                <w:bCs/>
                <w:color w:val="FF0000"/>
                <w:szCs w:val="24"/>
                <w:lang w:val="it-IT"/>
              </w:rPr>
              <w:t>Prin PO</w:t>
            </w:r>
            <w:r w:rsidR="007F7BA9" w:rsidRPr="005E3B93">
              <w:rPr>
                <w:rFonts w:ascii="Times New Roman" w:hAnsi="Times New Roman" w:cs="Times New Roman"/>
                <w:b/>
                <w:bCs/>
                <w:color w:val="FF0000"/>
                <w:szCs w:val="24"/>
                <w:lang w:val="it-IT"/>
              </w:rPr>
              <w:t>IM</w:t>
            </w:r>
            <w:r w:rsidRPr="005E3B93">
              <w:rPr>
                <w:rFonts w:ascii="Times New Roman" w:hAnsi="Times New Roman" w:cs="Times New Roman"/>
                <w:b/>
                <w:bCs/>
                <w:color w:val="FF0000"/>
                <w:szCs w:val="24"/>
                <w:lang w:val="it-IT"/>
              </w:rPr>
              <w:t xml:space="preserve"> se va deconta sprijinul oferit de Guvernul României, în baza OUG </w:t>
            </w:r>
            <w:r w:rsidR="007879E9">
              <w:rPr>
                <w:rFonts w:ascii="Times New Roman" w:hAnsi="Times New Roman" w:cs="Times New Roman"/>
                <w:b/>
                <w:bCs/>
                <w:color w:val="FF0000"/>
                <w:szCs w:val="24"/>
                <w:lang w:val="it-IT"/>
              </w:rPr>
              <w:t xml:space="preserve">nr. </w:t>
            </w:r>
            <w:r w:rsidRPr="005E3B93">
              <w:rPr>
                <w:rFonts w:ascii="Times New Roman" w:hAnsi="Times New Roman" w:cs="Times New Roman"/>
                <w:b/>
                <w:bCs/>
                <w:color w:val="FF0000"/>
                <w:szCs w:val="24"/>
                <w:lang w:val="it-IT"/>
              </w:rPr>
              <w:t xml:space="preserve">166/2022 cu modificările si completările ulterioare, pentru locurile de consum/gospodăriilor eligibile </w:t>
            </w:r>
            <w:r w:rsidR="00EC542B" w:rsidRPr="005E3B93">
              <w:rPr>
                <w:rFonts w:ascii="Times New Roman" w:hAnsi="Times New Roman" w:cs="Times New Roman"/>
                <w:b/>
                <w:bCs/>
                <w:color w:val="FF0000"/>
                <w:szCs w:val="24"/>
                <w:lang w:val="it-IT"/>
              </w:rPr>
              <w:t>care au beneficiat de mecanismul de compensare</w:t>
            </w:r>
            <w:r w:rsidRPr="005E3B93">
              <w:rPr>
                <w:rFonts w:ascii="Times New Roman" w:hAnsi="Times New Roman" w:cs="Times New Roman"/>
                <w:b/>
                <w:bCs/>
                <w:color w:val="FF0000"/>
                <w:szCs w:val="24"/>
                <w:lang w:val="it-IT"/>
              </w:rPr>
              <w:t>,</w:t>
            </w:r>
            <w:r w:rsidR="00EC542B" w:rsidRPr="005E3B93">
              <w:rPr>
                <w:rFonts w:ascii="Times New Roman" w:hAnsi="Times New Roman" w:cs="Times New Roman"/>
                <w:b/>
                <w:bCs/>
                <w:color w:val="FF0000"/>
                <w:szCs w:val="24"/>
                <w:lang w:val="it-IT"/>
              </w:rPr>
              <w:t xml:space="preserve"> în intervalul 2022 - 2023</w:t>
            </w:r>
            <w:r w:rsidRPr="005E3B93">
              <w:rPr>
                <w:rFonts w:ascii="Times New Roman" w:hAnsi="Times New Roman" w:cs="Times New Roman"/>
                <w:b/>
                <w:bCs/>
                <w:color w:val="FF0000"/>
                <w:szCs w:val="24"/>
                <w:lang w:val="it-IT"/>
              </w:rPr>
              <w:t xml:space="preserve">. În scopul gestionării eficiente a programului de sprijin a populației vulnerabile pentru compensarea prețului la energie cu finanțare din fonduri externe nerambursabile, Compania Națională «Poșta Română» - S.A a dezvoltat un sistem informatic ce permite identificarea clară a locurilor de consum/gospodăriilor care au fost sprijinite. Beneficiarul acestei axe prioritare, direcția de specialitate din Ministerului Investițiilor și Proiectelor Europene va primi din partea Companiei Naționale «Poșta Română» - S.A toate operațiunile efectuate cu fiecare card de energie, plata prin mandat poștal, precum și soldul în urma efectuării plăților, iar </w:t>
            </w:r>
            <w:r w:rsidR="00B25A16">
              <w:rPr>
                <w:rFonts w:ascii="Times New Roman" w:hAnsi="Times New Roman" w:cs="Times New Roman"/>
                <w:b/>
                <w:bCs/>
                <w:color w:val="FF0000"/>
                <w:szCs w:val="24"/>
                <w:lang w:val="it-IT"/>
              </w:rPr>
              <w:t>beneficiarul</w:t>
            </w:r>
            <w:r w:rsidR="00B25A16" w:rsidRPr="005E3B93">
              <w:rPr>
                <w:rFonts w:ascii="Times New Roman" w:hAnsi="Times New Roman" w:cs="Times New Roman"/>
                <w:b/>
                <w:bCs/>
                <w:color w:val="FF0000"/>
                <w:szCs w:val="24"/>
                <w:lang w:val="it-IT"/>
              </w:rPr>
              <w:t xml:space="preserve"> </w:t>
            </w:r>
            <w:r w:rsidRPr="005E3B93">
              <w:rPr>
                <w:rFonts w:ascii="Times New Roman" w:hAnsi="Times New Roman" w:cs="Times New Roman"/>
                <w:b/>
                <w:bCs/>
                <w:color w:val="FF0000"/>
                <w:szCs w:val="24"/>
                <w:lang w:val="it-IT"/>
              </w:rPr>
              <w:t xml:space="preserve">va asigura coordonarea cu alte programe de finanțare în scopul evitării dublei finanțări. </w:t>
            </w:r>
          </w:p>
          <w:p w14:paraId="50B2B9D7" w14:textId="77777777" w:rsidR="00CA07BE" w:rsidRPr="00893723" w:rsidRDefault="00CA07BE" w:rsidP="00750EDC">
            <w:pPr>
              <w:jc w:val="both"/>
              <w:rPr>
                <w:rFonts w:ascii="Times New Roman" w:hAnsi="Times New Roman" w:cs="Times New Roman"/>
                <w:szCs w:val="24"/>
                <w:lang w:val="ro-RO"/>
              </w:rPr>
            </w:pPr>
          </w:p>
        </w:tc>
      </w:tr>
    </w:tbl>
    <w:p w14:paraId="64D5EB7D" w14:textId="77777777" w:rsidR="00CA07BE" w:rsidRDefault="00CA07BE" w:rsidP="00750EDC">
      <w:pPr>
        <w:spacing w:after="0" w:line="240" w:lineRule="auto"/>
        <w:jc w:val="both"/>
        <w:rPr>
          <w:rFonts w:ascii="Times New Roman" w:hAnsi="Times New Roman" w:cs="Times New Roman"/>
          <w:szCs w:val="24"/>
          <w:lang w:val="ro-RO"/>
        </w:rPr>
      </w:pPr>
    </w:p>
    <w:p w14:paraId="4B85622D" w14:textId="1B82FD27" w:rsidR="007879E9" w:rsidRPr="007879E9" w:rsidRDefault="00274FAE" w:rsidP="007879E9">
      <w:pPr>
        <w:spacing w:after="0" w:line="240" w:lineRule="auto"/>
        <w:jc w:val="both"/>
        <w:rPr>
          <w:rFonts w:ascii="Times New Roman" w:hAnsi="Times New Roman" w:cs="Times New Roman"/>
          <w:szCs w:val="24"/>
          <w:lang w:val="ro-RO"/>
        </w:rPr>
      </w:pPr>
      <w:r>
        <w:rPr>
          <w:rFonts w:ascii="Times New Roman" w:hAnsi="Times New Roman" w:cs="Times New Roman"/>
          <w:szCs w:val="24"/>
          <w:lang w:val="ro-RO"/>
        </w:rPr>
        <w:t>Potrivit</w:t>
      </w:r>
      <w:r w:rsidR="007879E9" w:rsidRPr="007879E9">
        <w:rPr>
          <w:rFonts w:ascii="Times New Roman" w:hAnsi="Times New Roman" w:cs="Times New Roman"/>
          <w:szCs w:val="24"/>
          <w:lang w:val="ro-RO"/>
        </w:rPr>
        <w:t xml:space="preserve"> acestui apel de proiecte </w:t>
      </w:r>
      <w:r w:rsidRPr="007879E9">
        <w:rPr>
          <w:rFonts w:ascii="Times New Roman" w:hAnsi="Times New Roman" w:cs="Times New Roman"/>
          <w:szCs w:val="24"/>
          <w:lang w:val="ro-RO"/>
        </w:rPr>
        <w:t xml:space="preserve">cheltuielile </w:t>
      </w:r>
      <w:r w:rsidR="007879E9" w:rsidRPr="007879E9">
        <w:rPr>
          <w:rFonts w:ascii="Times New Roman" w:hAnsi="Times New Roman" w:cs="Times New Roman"/>
          <w:szCs w:val="24"/>
          <w:lang w:val="ro-RO"/>
        </w:rPr>
        <w:t>vor fi decontatre cu evitarea dublei finanț</w:t>
      </w:r>
      <w:r w:rsidR="007879E9" w:rsidRPr="007879E9">
        <w:rPr>
          <w:rFonts w:ascii="Times New Roman" w:hAnsi="Times New Roman" w:cs="Times New Roman" w:hint="eastAsia"/>
          <w:szCs w:val="24"/>
          <w:lang w:val="ro-RO"/>
        </w:rPr>
        <w:t>ă</w:t>
      </w:r>
      <w:r w:rsidR="007879E9" w:rsidRPr="007879E9">
        <w:rPr>
          <w:rFonts w:ascii="Times New Roman" w:hAnsi="Times New Roman" w:cs="Times New Roman"/>
          <w:szCs w:val="24"/>
          <w:lang w:val="ro-RO"/>
        </w:rPr>
        <w:t>ri, conform art. 25b din  Regulamentul (UE) nr. 1303/2013 al Parlamentului European și al Consiliului Reg. 1303/2013 prin care statele membre sunt autorizate s</w:t>
      </w:r>
      <w:r w:rsidR="007879E9" w:rsidRPr="007879E9">
        <w:rPr>
          <w:rFonts w:ascii="Times New Roman" w:hAnsi="Times New Roman" w:cs="Times New Roman" w:hint="eastAsia"/>
          <w:szCs w:val="24"/>
          <w:lang w:val="ro-RO"/>
        </w:rPr>
        <w:t>ă</w:t>
      </w:r>
      <w:r w:rsidR="007879E9" w:rsidRPr="007879E9">
        <w:rPr>
          <w:rFonts w:ascii="Times New Roman" w:hAnsi="Times New Roman" w:cs="Times New Roman"/>
          <w:szCs w:val="24"/>
          <w:lang w:val="ro-RO"/>
        </w:rPr>
        <w:t xml:space="preserve"> utilizeze FSE cu scopul de a sprijini gospod</w:t>
      </w:r>
      <w:r w:rsidR="007879E9" w:rsidRPr="007879E9">
        <w:rPr>
          <w:rFonts w:ascii="Times New Roman" w:hAnsi="Times New Roman" w:cs="Times New Roman" w:hint="eastAsia"/>
          <w:szCs w:val="24"/>
          <w:lang w:val="ro-RO"/>
        </w:rPr>
        <w:t>ă</w:t>
      </w:r>
      <w:r w:rsidR="007879E9" w:rsidRPr="007879E9">
        <w:rPr>
          <w:rFonts w:ascii="Times New Roman" w:hAnsi="Times New Roman" w:cs="Times New Roman"/>
          <w:szCs w:val="24"/>
          <w:lang w:val="ro-RO"/>
        </w:rPr>
        <w:t>riile vulnerabile pentru a face faț</w:t>
      </w:r>
      <w:r w:rsidR="007879E9" w:rsidRPr="007879E9">
        <w:rPr>
          <w:rFonts w:ascii="Times New Roman" w:hAnsi="Times New Roman" w:cs="Times New Roman" w:hint="eastAsia"/>
          <w:szCs w:val="24"/>
          <w:lang w:val="ro-RO"/>
        </w:rPr>
        <w:t>ă</w:t>
      </w:r>
      <w:r w:rsidR="007879E9" w:rsidRPr="007879E9">
        <w:rPr>
          <w:rFonts w:ascii="Times New Roman" w:hAnsi="Times New Roman" w:cs="Times New Roman"/>
          <w:szCs w:val="24"/>
          <w:lang w:val="ro-RO"/>
        </w:rPr>
        <w:t xml:space="preserve"> costurilor pentru consumul de energie. </w:t>
      </w:r>
    </w:p>
    <w:p w14:paraId="59BA32A8" w14:textId="57143B2D" w:rsidR="007879E9" w:rsidRPr="00893723" w:rsidRDefault="007879E9" w:rsidP="007879E9">
      <w:pPr>
        <w:spacing w:after="0" w:line="240" w:lineRule="auto"/>
        <w:jc w:val="both"/>
        <w:rPr>
          <w:rFonts w:ascii="Times New Roman" w:hAnsi="Times New Roman" w:cs="Times New Roman"/>
          <w:szCs w:val="24"/>
          <w:lang w:val="ro-RO"/>
        </w:rPr>
      </w:pPr>
      <w:r w:rsidRPr="007879E9">
        <w:rPr>
          <w:rFonts w:ascii="Times New Roman" w:hAnsi="Times New Roman" w:cs="Times New Roman"/>
          <w:szCs w:val="24"/>
          <w:lang w:val="ro-RO"/>
        </w:rPr>
        <w:t xml:space="preserve">Bugetul proiectului va fi exprimat DOAR </w:t>
      </w:r>
      <w:r w:rsidRPr="007879E9">
        <w:rPr>
          <w:rFonts w:ascii="Times New Roman" w:hAnsi="Times New Roman" w:cs="Times New Roman" w:hint="eastAsia"/>
          <w:szCs w:val="24"/>
          <w:lang w:val="ro-RO"/>
        </w:rPr>
        <w:t>î</w:t>
      </w:r>
      <w:r w:rsidRPr="007879E9">
        <w:rPr>
          <w:rFonts w:ascii="Times New Roman" w:hAnsi="Times New Roman" w:cs="Times New Roman"/>
          <w:szCs w:val="24"/>
          <w:lang w:val="ro-RO"/>
        </w:rPr>
        <w:t>n lei.</w:t>
      </w:r>
    </w:p>
    <w:p w14:paraId="758F9642" w14:textId="77777777" w:rsidR="00F61DC7" w:rsidRPr="00893723" w:rsidRDefault="00F61DC7" w:rsidP="00750EDC">
      <w:pPr>
        <w:spacing w:after="0" w:line="240" w:lineRule="auto"/>
        <w:jc w:val="both"/>
        <w:rPr>
          <w:rFonts w:ascii="Times New Roman" w:hAnsi="Times New Roman" w:cs="Times New Roman"/>
          <w:szCs w:val="24"/>
          <w:lang w:val="ro-RO"/>
        </w:rPr>
      </w:pPr>
    </w:p>
    <w:p w14:paraId="12012BA9" w14:textId="77777777" w:rsidR="00F61DC7" w:rsidRPr="00893723" w:rsidRDefault="00F61DC7" w:rsidP="00F61DC7">
      <w:pPr>
        <w:spacing w:after="0" w:line="240" w:lineRule="auto"/>
        <w:jc w:val="both"/>
        <w:rPr>
          <w:rFonts w:ascii="Times New Roman" w:hAnsi="Times New Roman" w:cs="Times New Roman"/>
          <w:szCs w:val="24"/>
          <w:lang w:val="ro-RO"/>
        </w:rPr>
      </w:pPr>
      <w:r w:rsidRPr="00893723">
        <w:rPr>
          <w:rFonts w:ascii="Times New Roman" w:hAnsi="Times New Roman" w:cs="Times New Roman"/>
          <w:szCs w:val="24"/>
          <w:lang w:val="ro-RO"/>
        </w:rPr>
        <w:t>În cadrul subsecțiunilor următoare sunt enumerate criteriile de eligibilitate şi selecţie aplicabile prezentului apel de proiecte.</w:t>
      </w:r>
    </w:p>
    <w:p w14:paraId="33FE9D88" w14:textId="3C4B64D3" w:rsidR="00F61DC7" w:rsidRPr="00893723" w:rsidRDefault="00F61DC7" w:rsidP="00F61DC7">
      <w:pPr>
        <w:spacing w:after="0" w:line="240" w:lineRule="auto"/>
        <w:jc w:val="both"/>
        <w:rPr>
          <w:rFonts w:ascii="Times New Roman" w:hAnsi="Times New Roman" w:cs="Times New Roman"/>
          <w:szCs w:val="24"/>
          <w:lang w:val="ro-RO"/>
        </w:rPr>
      </w:pPr>
      <w:r w:rsidRPr="00893723">
        <w:rPr>
          <w:rFonts w:ascii="Times New Roman" w:hAnsi="Times New Roman" w:cs="Times New Roman"/>
          <w:szCs w:val="24"/>
          <w:lang w:val="ro-RO"/>
        </w:rPr>
        <w:t xml:space="preserve">Pentru verificarea acestor criterii se vor folosi grilele ataşate prezentului </w:t>
      </w:r>
      <w:r w:rsidR="0034562F" w:rsidRPr="00893723">
        <w:rPr>
          <w:rFonts w:ascii="Times New Roman" w:hAnsi="Times New Roman" w:cs="Times New Roman"/>
          <w:szCs w:val="24"/>
          <w:lang w:val="ro-RO"/>
        </w:rPr>
        <w:t>g</w:t>
      </w:r>
      <w:r w:rsidRPr="00893723">
        <w:rPr>
          <w:rFonts w:ascii="Times New Roman" w:hAnsi="Times New Roman" w:cs="Times New Roman"/>
          <w:szCs w:val="24"/>
          <w:lang w:val="ro-RO"/>
        </w:rPr>
        <w:t>hid al solicitantului.</w:t>
      </w:r>
    </w:p>
    <w:p w14:paraId="2B860069" w14:textId="77777777" w:rsidR="008E084C" w:rsidRPr="00893723" w:rsidRDefault="008E084C" w:rsidP="00F61DC7">
      <w:pPr>
        <w:spacing w:after="0" w:line="240" w:lineRule="auto"/>
        <w:jc w:val="both"/>
        <w:rPr>
          <w:rFonts w:ascii="Times New Roman" w:hAnsi="Times New Roman" w:cs="Times New Roman"/>
          <w:szCs w:val="24"/>
          <w:lang w:val="ro-RO"/>
        </w:rPr>
      </w:pPr>
    </w:p>
    <w:p w14:paraId="3446204B" w14:textId="119A3BEA" w:rsidR="009C181C" w:rsidRPr="00893723" w:rsidRDefault="00ED181C" w:rsidP="00D76D28">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41" w:name="_Toc149645123"/>
      <w:r w:rsidRPr="00893723">
        <w:rPr>
          <w:rFonts w:ascii="Times New Roman" w:eastAsia="MS Mincho" w:hAnsi="Times New Roman" w:cs="Times New Roman"/>
          <w:bCs/>
          <w:iCs/>
          <w:sz w:val="28"/>
          <w:szCs w:val="28"/>
          <w:lang w:val="ro-RO"/>
        </w:rPr>
        <w:t>2.1. Eligibilitatea</w:t>
      </w:r>
      <w:r w:rsidRPr="00893723">
        <w:rPr>
          <w:rFonts w:ascii="Times New Roman" w:eastAsia="MS Mincho" w:hAnsi="Times New Roman" w:cs="Times New Roman"/>
          <w:b/>
          <w:bCs/>
          <w:iCs/>
          <w:sz w:val="28"/>
          <w:szCs w:val="28"/>
          <w:lang w:val="ro-RO"/>
        </w:rPr>
        <w:t xml:space="preserve"> </w:t>
      </w:r>
      <w:r w:rsidR="00621379" w:rsidRPr="00893723">
        <w:rPr>
          <w:rFonts w:ascii="Times New Roman" w:eastAsia="MS Mincho" w:hAnsi="Times New Roman" w:cs="Times New Roman"/>
          <w:b/>
          <w:bCs/>
          <w:iCs/>
          <w:sz w:val="28"/>
          <w:szCs w:val="28"/>
          <w:lang w:val="ro-RO"/>
        </w:rPr>
        <w:t>solicitantului</w:t>
      </w:r>
      <w:bookmarkEnd w:id="41"/>
    </w:p>
    <w:p w14:paraId="0151AD80" w14:textId="77777777" w:rsidR="00157FD5" w:rsidRPr="00893723" w:rsidRDefault="00157FD5" w:rsidP="006936E5">
      <w:pPr>
        <w:widowControl w:val="0"/>
        <w:spacing w:after="0"/>
        <w:contextualSpacing/>
        <w:jc w:val="both"/>
        <w:rPr>
          <w:rFonts w:ascii="Times New Roman" w:hAnsi="Times New Roman" w:cs="Times New Roman"/>
          <w:b/>
          <w:szCs w:val="24"/>
          <w:lang w:val="ro-RO"/>
        </w:rPr>
      </w:pPr>
    </w:p>
    <w:p w14:paraId="5D5C85F4" w14:textId="28C98DAD" w:rsidR="003E47F8" w:rsidRPr="00893723" w:rsidRDefault="00157FD5" w:rsidP="00D76D28">
      <w:pPr>
        <w:widowControl w:val="0"/>
        <w:spacing w:after="0" w:line="240" w:lineRule="auto"/>
        <w:jc w:val="both"/>
        <w:rPr>
          <w:rFonts w:ascii="Times New Roman" w:hAnsi="Times New Roman" w:cs="Times New Roman"/>
          <w:b/>
          <w:szCs w:val="24"/>
          <w:lang w:val="ro-RO"/>
        </w:rPr>
      </w:pPr>
      <w:r w:rsidRPr="00893723">
        <w:rPr>
          <w:rFonts w:ascii="Times New Roman" w:hAnsi="Times New Roman" w:cs="Times New Roman"/>
          <w:b/>
          <w:szCs w:val="24"/>
          <w:lang w:val="ro-RO"/>
        </w:rPr>
        <w:t>Solicitan</w:t>
      </w:r>
      <w:r w:rsidR="00477814" w:rsidRPr="00893723">
        <w:rPr>
          <w:rFonts w:ascii="Times New Roman" w:hAnsi="Times New Roman" w:cs="Times New Roman"/>
          <w:b/>
          <w:szCs w:val="24"/>
          <w:lang w:val="ro-RO"/>
        </w:rPr>
        <w:t>ţ</w:t>
      </w:r>
      <w:r w:rsidRPr="00893723">
        <w:rPr>
          <w:rFonts w:ascii="Times New Roman" w:hAnsi="Times New Roman" w:cs="Times New Roman"/>
          <w:b/>
          <w:szCs w:val="24"/>
          <w:lang w:val="ro-RO"/>
        </w:rPr>
        <w:t>ii trebuie să</w:t>
      </w:r>
      <w:r w:rsidR="00452CA4" w:rsidRPr="00893723">
        <w:rPr>
          <w:rFonts w:ascii="Times New Roman" w:hAnsi="Times New Roman" w:cs="Times New Roman"/>
          <w:b/>
          <w:szCs w:val="24"/>
          <w:lang w:val="ro-RO"/>
        </w:rPr>
        <w:t xml:space="preserve"> </w:t>
      </w:r>
      <w:r w:rsidRPr="00893723">
        <w:rPr>
          <w:rFonts w:ascii="Times New Roman" w:hAnsi="Times New Roman" w:cs="Times New Roman"/>
          <w:b/>
          <w:szCs w:val="24"/>
          <w:lang w:val="ro-RO"/>
        </w:rPr>
        <w:t>îndeplinească următoarele condi</w:t>
      </w:r>
      <w:r w:rsidR="00477814" w:rsidRPr="00893723">
        <w:rPr>
          <w:rFonts w:ascii="Times New Roman" w:hAnsi="Times New Roman" w:cs="Times New Roman"/>
          <w:b/>
          <w:szCs w:val="24"/>
          <w:lang w:val="ro-RO"/>
        </w:rPr>
        <w:t>ţ</w:t>
      </w:r>
      <w:r w:rsidRPr="00893723">
        <w:rPr>
          <w:rFonts w:ascii="Times New Roman" w:hAnsi="Times New Roman" w:cs="Times New Roman"/>
          <w:b/>
          <w:szCs w:val="24"/>
          <w:lang w:val="ro-RO"/>
        </w:rPr>
        <w:t>ii de natură instituţională, legală</w:t>
      </w:r>
      <w:r w:rsidR="003E47F8" w:rsidRPr="00893723">
        <w:rPr>
          <w:rFonts w:ascii="Times New Roman" w:hAnsi="Times New Roman" w:cs="Times New Roman"/>
          <w:b/>
          <w:szCs w:val="24"/>
          <w:lang w:val="ro-RO"/>
        </w:rPr>
        <w:t xml:space="preserve"> </w:t>
      </w:r>
      <w:r w:rsidRPr="00893723">
        <w:rPr>
          <w:rFonts w:ascii="Times New Roman" w:hAnsi="Times New Roman" w:cs="Times New Roman"/>
          <w:b/>
          <w:szCs w:val="24"/>
          <w:lang w:val="ro-RO"/>
        </w:rPr>
        <w:t>şi financiară</w:t>
      </w:r>
      <w:r w:rsidR="00F7077C" w:rsidRPr="00893723">
        <w:rPr>
          <w:rFonts w:ascii="Times New Roman" w:hAnsi="Times New Roman" w:cs="Times New Roman"/>
          <w:b/>
          <w:szCs w:val="24"/>
          <w:lang w:val="ro-RO"/>
        </w:rPr>
        <w:t>:</w:t>
      </w:r>
    </w:p>
    <w:p w14:paraId="574CF007" w14:textId="77777777" w:rsidR="003E47F8" w:rsidRPr="00893723" w:rsidRDefault="003E47F8" w:rsidP="00157FD5">
      <w:pPr>
        <w:widowControl w:val="0"/>
        <w:spacing w:after="0"/>
        <w:contextualSpacing/>
        <w:jc w:val="both"/>
        <w:rPr>
          <w:rFonts w:ascii="Times New Roman" w:hAnsi="Times New Roman" w:cs="Times New Roman"/>
          <w:b/>
          <w:szCs w:val="24"/>
          <w:lang w:val="ro-RO"/>
        </w:rPr>
      </w:pPr>
    </w:p>
    <w:p w14:paraId="229F187E" w14:textId="23986C57" w:rsidR="004B02FE" w:rsidRPr="00893723" w:rsidRDefault="00303436" w:rsidP="00A7213E">
      <w:pPr>
        <w:pStyle w:val="ListParagraph"/>
        <w:widowControl w:val="0"/>
        <w:numPr>
          <w:ilvl w:val="0"/>
          <w:numId w:val="18"/>
        </w:numPr>
        <w:tabs>
          <w:tab w:val="left" w:pos="360"/>
        </w:tabs>
        <w:ind w:left="0" w:firstLine="0"/>
        <w:rPr>
          <w:rFonts w:eastAsia="Calibri" w:cs="Times New Roman"/>
          <w:szCs w:val="20"/>
          <w:lang w:val="ro-RO"/>
        </w:rPr>
      </w:pPr>
      <w:r w:rsidRPr="00893723">
        <w:rPr>
          <w:rFonts w:cs="Times New Roman"/>
          <w:szCs w:val="24"/>
          <w:lang w:val="ro-RO"/>
        </w:rPr>
        <w:t>Solicitantul</w:t>
      </w:r>
      <w:r w:rsidRPr="00893723">
        <w:rPr>
          <w:rFonts w:eastAsia="Calibri" w:cs="Times New Roman"/>
          <w:szCs w:val="20"/>
          <w:lang w:val="ro-RO"/>
        </w:rPr>
        <w:t xml:space="preserve"> </w:t>
      </w:r>
      <w:r w:rsidR="004D562B" w:rsidRPr="00893723">
        <w:rPr>
          <w:rFonts w:eastAsia="Calibri" w:cs="Times New Roman"/>
          <w:szCs w:val="20"/>
          <w:lang w:val="ro-RO"/>
        </w:rPr>
        <w:t>are personalitate juridică</w:t>
      </w:r>
      <w:r w:rsidR="00B91315" w:rsidRPr="00893723">
        <w:rPr>
          <w:rFonts w:eastAsia="Calibri" w:cs="Times New Roman"/>
          <w:szCs w:val="20"/>
          <w:lang w:val="ro-RO"/>
        </w:rPr>
        <w:t xml:space="preserve"> </w:t>
      </w:r>
      <w:r w:rsidR="00F61DC7" w:rsidRPr="00893723">
        <w:rPr>
          <w:rFonts w:eastAsia="Calibri" w:cs="Times New Roman"/>
          <w:szCs w:val="20"/>
          <w:lang w:val="ro-RO"/>
        </w:rPr>
        <w:t>și</w:t>
      </w:r>
      <w:r w:rsidR="004D562B" w:rsidRPr="00893723">
        <w:rPr>
          <w:rFonts w:eastAsia="Calibri" w:cs="Times New Roman"/>
          <w:szCs w:val="20"/>
          <w:lang w:val="ro-RO"/>
        </w:rPr>
        <w:t xml:space="preserve"> </w:t>
      </w:r>
      <w:r w:rsidRPr="00893723">
        <w:rPr>
          <w:rFonts w:eastAsia="Calibri" w:cs="Times New Roman"/>
          <w:szCs w:val="20"/>
          <w:lang w:val="ro-RO"/>
        </w:rPr>
        <w:t xml:space="preserve">este </w:t>
      </w:r>
      <w:r w:rsidR="00175201" w:rsidRPr="00893723">
        <w:rPr>
          <w:rFonts w:eastAsia="Calibri" w:cs="Times New Roman"/>
          <w:szCs w:val="20"/>
          <w:lang w:val="ro-RO"/>
        </w:rPr>
        <w:t>legal constituit</w:t>
      </w:r>
      <w:r w:rsidRPr="00893723">
        <w:rPr>
          <w:rFonts w:eastAsia="Calibri" w:cs="Times New Roman"/>
          <w:szCs w:val="20"/>
          <w:lang w:val="ro-RO"/>
        </w:rPr>
        <w:t xml:space="preserve"> în conformitate cu legislaţia </w:t>
      </w:r>
      <w:r w:rsidR="00F61DC7" w:rsidRPr="00893723">
        <w:rPr>
          <w:rFonts w:eastAsia="Calibri" w:cs="Times New Roman"/>
          <w:szCs w:val="20"/>
          <w:lang w:val="ro-RO"/>
        </w:rPr>
        <w:t xml:space="preserve">națională </w:t>
      </w:r>
      <w:r w:rsidR="00823E71" w:rsidRPr="00893723">
        <w:rPr>
          <w:rFonts w:eastAsia="Calibri" w:cs="Times New Roman"/>
          <w:szCs w:val="20"/>
          <w:lang w:val="ro-RO"/>
        </w:rPr>
        <w:t xml:space="preserve">  </w:t>
      </w:r>
      <w:r w:rsidRPr="00893723">
        <w:rPr>
          <w:rFonts w:eastAsia="Calibri" w:cs="Times New Roman"/>
          <w:szCs w:val="20"/>
          <w:lang w:val="ro-RO"/>
        </w:rPr>
        <w:t>specifică</w:t>
      </w:r>
      <w:r w:rsidR="00A07459" w:rsidRPr="00893723">
        <w:rPr>
          <w:rFonts w:eastAsia="Calibri" w:cs="Times New Roman"/>
          <w:szCs w:val="20"/>
          <w:lang w:val="ro-RO"/>
        </w:rPr>
        <w:t>;</w:t>
      </w:r>
      <w:r w:rsidRPr="00893723">
        <w:rPr>
          <w:rFonts w:eastAsia="Calibri" w:cs="Times New Roman"/>
          <w:szCs w:val="20"/>
          <w:lang w:val="ro-RO"/>
        </w:rPr>
        <w:t xml:space="preserve"> </w:t>
      </w:r>
    </w:p>
    <w:p w14:paraId="17F0E5C6" w14:textId="4FEDE6D5" w:rsidR="008D432D" w:rsidRPr="00893723" w:rsidRDefault="00334024" w:rsidP="00A7213E">
      <w:pPr>
        <w:pStyle w:val="ListParagraph"/>
        <w:widowControl w:val="0"/>
        <w:numPr>
          <w:ilvl w:val="0"/>
          <w:numId w:val="18"/>
        </w:numPr>
        <w:tabs>
          <w:tab w:val="left" w:pos="360"/>
        </w:tabs>
        <w:spacing w:after="120"/>
        <w:ind w:left="0" w:firstLine="0"/>
        <w:rPr>
          <w:rFonts w:cs="Times New Roman"/>
          <w:szCs w:val="24"/>
          <w:lang w:val="ro-RO"/>
        </w:rPr>
      </w:pPr>
      <w:r w:rsidRPr="00893723">
        <w:rPr>
          <w:rFonts w:cs="Times New Roman"/>
          <w:szCs w:val="24"/>
          <w:lang w:val="ro-RO"/>
        </w:rPr>
        <w:t>Solicitantul se angajează să asigure sustenabilitatea proiectului</w:t>
      </w:r>
      <w:r w:rsidR="00A07459" w:rsidRPr="00893723">
        <w:rPr>
          <w:rFonts w:cs="Times New Roman"/>
          <w:szCs w:val="24"/>
          <w:lang w:val="ro-RO"/>
        </w:rPr>
        <w:t xml:space="preserve">, </w:t>
      </w:r>
      <w:r w:rsidR="001F3366">
        <w:rPr>
          <w:rFonts w:cs="Times New Roman"/>
          <w:szCs w:val="24"/>
          <w:lang w:val="ro-RO"/>
        </w:rPr>
        <w:t xml:space="preserve">  conform informațiilor </w:t>
      </w:r>
      <w:r w:rsidR="001F3366" w:rsidRPr="00893723">
        <w:rPr>
          <w:rFonts w:cs="Times New Roman"/>
          <w:szCs w:val="24"/>
          <w:lang w:val="ro-RO"/>
        </w:rPr>
        <w:t xml:space="preserve"> </w:t>
      </w:r>
      <w:r w:rsidR="00A07459" w:rsidRPr="00893723">
        <w:rPr>
          <w:rFonts w:cs="Times New Roman"/>
          <w:szCs w:val="24"/>
          <w:lang w:val="ro-RO"/>
        </w:rPr>
        <w:t>angajat</w:t>
      </w:r>
      <w:r w:rsidR="001F3366">
        <w:rPr>
          <w:rFonts w:cs="Times New Roman"/>
          <w:szCs w:val="24"/>
          <w:lang w:val="ro-RO"/>
        </w:rPr>
        <w:t>e</w:t>
      </w:r>
      <w:r w:rsidR="00A07459" w:rsidRPr="00893723">
        <w:rPr>
          <w:rFonts w:cs="Times New Roman"/>
          <w:szCs w:val="24"/>
          <w:lang w:val="ro-RO"/>
        </w:rPr>
        <w:t xml:space="preserve"> prin Cererea de finanțare</w:t>
      </w:r>
      <w:r w:rsidR="001F3366">
        <w:rPr>
          <w:rFonts w:cs="Times New Roman"/>
          <w:szCs w:val="24"/>
          <w:lang w:val="ro-RO"/>
        </w:rPr>
        <w:t xml:space="preserve"> - modulul Sustenabilitate</w:t>
      </w:r>
      <w:r w:rsidR="00A07459" w:rsidRPr="00893723">
        <w:rPr>
          <w:rFonts w:cs="Times New Roman"/>
          <w:szCs w:val="24"/>
          <w:lang w:val="ro-RO"/>
        </w:rPr>
        <w:t>, pentru o perioadă de minimum 5 ani după expirarea duratei de implementare a proiectului;</w:t>
      </w:r>
    </w:p>
    <w:p w14:paraId="07FAA9D1" w14:textId="0587F327" w:rsidR="00334024" w:rsidRPr="00893723" w:rsidRDefault="00334024" w:rsidP="00A7213E">
      <w:pPr>
        <w:pStyle w:val="ListParagraph"/>
        <w:widowControl w:val="0"/>
        <w:numPr>
          <w:ilvl w:val="0"/>
          <w:numId w:val="18"/>
        </w:numPr>
        <w:tabs>
          <w:tab w:val="left" w:pos="360"/>
        </w:tabs>
        <w:spacing w:after="120"/>
        <w:ind w:left="0" w:firstLine="0"/>
        <w:rPr>
          <w:rFonts w:cs="Times New Roman"/>
          <w:szCs w:val="24"/>
          <w:lang w:val="ro-RO"/>
        </w:rPr>
      </w:pPr>
      <w:r w:rsidRPr="00893723">
        <w:rPr>
          <w:rFonts w:cs="Times New Roman"/>
          <w:szCs w:val="24"/>
          <w:lang w:val="ro-RO"/>
        </w:rPr>
        <w:t>Solicitantul nu face obiectul unui ordin de recuperare neexecutat în urma unei decizii anterioare a Consiliului Concurenței sau a Comisiei Europene, prin care un ajutor de stat</w:t>
      </w:r>
      <w:r w:rsidR="00B235DD" w:rsidRPr="00893723">
        <w:rPr>
          <w:rFonts w:cs="Times New Roman"/>
          <w:szCs w:val="24"/>
          <w:lang w:val="ro-RO"/>
        </w:rPr>
        <w:t xml:space="preserve"> sau finanțare nerambursabilă</w:t>
      </w:r>
      <w:r w:rsidRPr="00893723">
        <w:rPr>
          <w:rFonts w:cs="Times New Roman"/>
          <w:szCs w:val="24"/>
          <w:lang w:val="ro-RO"/>
        </w:rPr>
        <w:t xml:space="preserve"> a</w:t>
      </w:r>
      <w:r w:rsidR="00B235DD" w:rsidRPr="00893723">
        <w:rPr>
          <w:rFonts w:cs="Times New Roman"/>
          <w:szCs w:val="24"/>
          <w:lang w:val="ro-RO"/>
        </w:rPr>
        <w:t>u</w:t>
      </w:r>
      <w:r w:rsidRPr="00893723">
        <w:rPr>
          <w:rFonts w:cs="Times New Roman"/>
          <w:szCs w:val="24"/>
          <w:lang w:val="ro-RO"/>
        </w:rPr>
        <w:t xml:space="preserve"> fost declarat</w:t>
      </w:r>
      <w:r w:rsidR="00B235DD" w:rsidRPr="00893723">
        <w:rPr>
          <w:rFonts w:cs="Times New Roman"/>
          <w:szCs w:val="24"/>
          <w:lang w:val="ro-RO"/>
        </w:rPr>
        <w:t>e</w:t>
      </w:r>
      <w:r w:rsidRPr="00893723">
        <w:rPr>
          <w:rFonts w:cs="Times New Roman"/>
          <w:szCs w:val="24"/>
          <w:lang w:val="ro-RO"/>
        </w:rPr>
        <w:t xml:space="preserve"> ilegal</w:t>
      </w:r>
      <w:r w:rsidR="00B235DD" w:rsidRPr="00893723">
        <w:rPr>
          <w:rFonts w:cs="Times New Roman"/>
          <w:szCs w:val="24"/>
          <w:lang w:val="ro-RO"/>
        </w:rPr>
        <w:t>e</w:t>
      </w:r>
      <w:r w:rsidRPr="00893723">
        <w:rPr>
          <w:rFonts w:cs="Times New Roman"/>
          <w:szCs w:val="24"/>
          <w:lang w:val="ro-RO"/>
        </w:rPr>
        <w:t xml:space="preserve"> și incompatibil</w:t>
      </w:r>
      <w:r w:rsidR="00B235DD" w:rsidRPr="00893723">
        <w:rPr>
          <w:rFonts w:cs="Times New Roman"/>
          <w:szCs w:val="24"/>
          <w:lang w:val="ro-RO"/>
        </w:rPr>
        <w:t>e</w:t>
      </w:r>
      <w:r w:rsidRPr="00893723">
        <w:rPr>
          <w:rFonts w:cs="Times New Roman"/>
          <w:szCs w:val="24"/>
          <w:lang w:val="ro-RO"/>
        </w:rPr>
        <w:t xml:space="preserve"> cu piața internă;              </w:t>
      </w:r>
    </w:p>
    <w:p w14:paraId="07BAE8C1" w14:textId="3E708CDB" w:rsidR="00C06B99" w:rsidRPr="00893723" w:rsidRDefault="00C06B99" w:rsidP="00A7213E">
      <w:pPr>
        <w:pStyle w:val="ListParagraph"/>
        <w:widowControl w:val="0"/>
        <w:numPr>
          <w:ilvl w:val="0"/>
          <w:numId w:val="18"/>
        </w:numPr>
        <w:tabs>
          <w:tab w:val="left" w:pos="360"/>
        </w:tabs>
        <w:spacing w:after="120"/>
        <w:ind w:left="0" w:firstLine="0"/>
        <w:rPr>
          <w:rFonts w:cs="Times New Roman"/>
          <w:szCs w:val="24"/>
          <w:lang w:val="ro-RO"/>
        </w:rPr>
      </w:pPr>
      <w:r w:rsidRPr="00893723">
        <w:rPr>
          <w:rFonts w:cs="Times New Roman"/>
          <w:szCs w:val="24"/>
          <w:lang w:val="ro-RO"/>
        </w:rPr>
        <w:t>Solicitantul nu se încadrează în următoarele situații</w:t>
      </w:r>
      <w:r w:rsidR="00FA382C" w:rsidRPr="00893723">
        <w:rPr>
          <w:rFonts w:cs="Times New Roman"/>
          <w:szCs w:val="24"/>
          <w:lang w:val="ro-RO"/>
        </w:rPr>
        <w:t xml:space="preserve"> specifice,</w:t>
      </w:r>
      <w:r w:rsidR="00F61DC7" w:rsidRPr="00893723">
        <w:rPr>
          <w:rFonts w:cs="Times New Roman"/>
          <w:szCs w:val="24"/>
          <w:lang w:val="ro-RO"/>
        </w:rPr>
        <w:t xml:space="preserve"> cu privire la proiectul depus</w:t>
      </w:r>
      <w:r w:rsidR="00FA382C" w:rsidRPr="005E3B93">
        <w:rPr>
          <w:rFonts w:cs="Times New Roman"/>
          <w:szCs w:val="24"/>
          <w:lang w:val="it-IT"/>
        </w:rPr>
        <w:t>:</w:t>
      </w:r>
    </w:p>
    <w:p w14:paraId="6EB3D349" w14:textId="68FFA388" w:rsidR="00B770F8" w:rsidRPr="00A7213E" w:rsidRDefault="00B770F8" w:rsidP="00BE0FEC">
      <w:pPr>
        <w:pStyle w:val="ListParagraph"/>
        <w:numPr>
          <w:ilvl w:val="0"/>
          <w:numId w:val="26"/>
        </w:numPr>
        <w:ind w:left="540" w:hanging="90"/>
        <w:rPr>
          <w:rFonts w:cs="Times New Roman"/>
          <w:szCs w:val="24"/>
          <w:lang w:val="ro-RO"/>
        </w:rPr>
      </w:pPr>
      <w:r w:rsidRPr="00A7213E">
        <w:rPr>
          <w:rFonts w:cs="Times New Roman"/>
          <w:szCs w:val="24"/>
          <w:lang w:val="ro-RO"/>
        </w:rPr>
        <w:t>este în incapacitate de plată/ în stare de insolvenţă, conform Ordonanței de Urgență a</w:t>
      </w:r>
      <w:r w:rsidR="00A7213E" w:rsidRPr="00A7213E">
        <w:rPr>
          <w:rFonts w:cs="Times New Roman"/>
          <w:szCs w:val="24"/>
          <w:lang w:val="ro-RO"/>
        </w:rPr>
        <w:t xml:space="preserve"> </w:t>
      </w:r>
      <w:r w:rsidRPr="00A7213E">
        <w:rPr>
          <w:rFonts w:cs="Times New Roman"/>
          <w:szCs w:val="24"/>
          <w:lang w:val="ro-RO"/>
        </w:rPr>
        <w:t>Guvernului nr. 46/2013 privind criza financiară și insolvența unităților administrative</w:t>
      </w:r>
      <w:r w:rsidR="00A7213E" w:rsidRPr="00A7213E">
        <w:rPr>
          <w:rFonts w:cs="Times New Roman"/>
          <w:szCs w:val="24"/>
          <w:lang w:val="ro-RO"/>
        </w:rPr>
        <w:t xml:space="preserve"> </w:t>
      </w:r>
      <w:r w:rsidRPr="00A7213E">
        <w:rPr>
          <w:rFonts w:cs="Times New Roman"/>
          <w:szCs w:val="24"/>
          <w:lang w:val="ro-RO"/>
        </w:rPr>
        <w:t>teritoriale, respective conform Legii nr.85/2014 privind procedura insolvenței, cu</w:t>
      </w:r>
      <w:r w:rsidR="00A7213E" w:rsidRPr="00A7213E">
        <w:rPr>
          <w:rFonts w:cs="Times New Roman"/>
          <w:szCs w:val="24"/>
          <w:lang w:val="ro-RO"/>
        </w:rPr>
        <w:t xml:space="preserve"> </w:t>
      </w:r>
      <w:r w:rsidRPr="00A7213E">
        <w:rPr>
          <w:rFonts w:cs="Times New Roman"/>
          <w:szCs w:val="24"/>
          <w:lang w:val="ro-RO"/>
        </w:rPr>
        <w:t>modificările și completările ulterioare, după caz;</w:t>
      </w:r>
      <w:r w:rsidR="00334024" w:rsidRPr="00A7213E">
        <w:rPr>
          <w:rFonts w:cs="Times New Roman"/>
          <w:szCs w:val="24"/>
          <w:lang w:val="ro-RO"/>
        </w:rPr>
        <w:t xml:space="preserve"> nu are afacerile conduse de un administrator judiciar sau activitățile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p w14:paraId="1B851514" w14:textId="693FF4E3" w:rsidR="00B770F8" w:rsidRPr="00893723" w:rsidRDefault="003A2D25" w:rsidP="00A7213E">
      <w:pPr>
        <w:pStyle w:val="ListParagraph"/>
        <w:numPr>
          <w:ilvl w:val="0"/>
          <w:numId w:val="30"/>
        </w:numPr>
        <w:ind w:left="540" w:hanging="90"/>
        <w:rPr>
          <w:rFonts w:cs="Times New Roman"/>
          <w:szCs w:val="24"/>
          <w:lang w:val="ro-RO"/>
        </w:rPr>
      </w:pPr>
      <w:r w:rsidRPr="00893723">
        <w:rPr>
          <w:rFonts w:cs="Times New Roman"/>
          <w:szCs w:val="24"/>
          <w:lang w:val="ro-RO"/>
        </w:rPr>
        <w:t xml:space="preserve">reprezentantul legal </w:t>
      </w:r>
      <w:r w:rsidR="00B770F8" w:rsidRPr="00893723">
        <w:rPr>
          <w:rFonts w:cs="Times New Roman"/>
          <w:szCs w:val="24"/>
          <w:lang w:val="ro-RO"/>
        </w:rPr>
        <w:t>a suferit condamnări definitive datorate unei conduite profesionale îndreptată împotriva</w:t>
      </w:r>
      <w:r w:rsidRPr="00893723">
        <w:rPr>
          <w:rFonts w:cs="Times New Roman"/>
          <w:szCs w:val="24"/>
          <w:lang w:val="ro-RO"/>
        </w:rPr>
        <w:t xml:space="preserve"> </w:t>
      </w:r>
      <w:r w:rsidR="00B770F8" w:rsidRPr="00893723">
        <w:rPr>
          <w:rFonts w:cs="Times New Roman"/>
          <w:szCs w:val="24"/>
          <w:lang w:val="ro-RO"/>
        </w:rPr>
        <w:t>legii, decizie formulată de o autoritate de judecată ce are forţă de res judicata;</w:t>
      </w:r>
    </w:p>
    <w:p w14:paraId="4208103F" w14:textId="32318C52" w:rsidR="00B770F8" w:rsidRPr="00893723" w:rsidRDefault="00A07459" w:rsidP="00A7213E">
      <w:pPr>
        <w:pStyle w:val="ListParagraph"/>
        <w:numPr>
          <w:ilvl w:val="0"/>
          <w:numId w:val="30"/>
        </w:numPr>
        <w:ind w:left="540" w:hanging="90"/>
        <w:rPr>
          <w:rFonts w:cs="Times New Roman"/>
          <w:szCs w:val="24"/>
          <w:lang w:val="ro-RO"/>
        </w:rPr>
      </w:pPr>
      <w:r w:rsidRPr="00893723">
        <w:rPr>
          <w:rFonts w:cs="Times New Roman"/>
          <w:iCs/>
          <w:szCs w:val="24"/>
          <w:lang w:val="ro-RO"/>
        </w:rPr>
        <w:lastRenderedPageBreak/>
        <w:t xml:space="preserve">   </w:t>
      </w:r>
      <w:r w:rsidR="00B770F8" w:rsidRPr="00893723">
        <w:rPr>
          <w:rFonts w:cs="Times New Roman"/>
          <w:iCs/>
          <w:szCs w:val="24"/>
          <w:lang w:val="ro-RO"/>
        </w:rPr>
        <w:t xml:space="preserve">și-a îndeplinit obligațiile de plată a impozitelor, taxelor și contribuțiilor de asigurări sociale către bugetele componente ale bugetului general consolidat;  </w:t>
      </w:r>
    </w:p>
    <w:p w14:paraId="2A66D978" w14:textId="215911D1" w:rsidR="00334024" w:rsidRPr="00893723" w:rsidRDefault="00A07459" w:rsidP="00A7213E">
      <w:pPr>
        <w:pStyle w:val="ListParagraph"/>
        <w:numPr>
          <w:ilvl w:val="0"/>
          <w:numId w:val="32"/>
        </w:numPr>
        <w:ind w:left="540" w:hanging="90"/>
        <w:rPr>
          <w:rFonts w:cs="Times New Roman"/>
          <w:szCs w:val="24"/>
          <w:lang w:val="ro-RO"/>
        </w:rPr>
      </w:pPr>
      <w:r w:rsidRPr="00893723">
        <w:rPr>
          <w:rFonts w:cs="Times New Roman"/>
          <w:szCs w:val="24"/>
          <w:lang w:val="ro-RO"/>
        </w:rPr>
        <w:t xml:space="preserve">   </w:t>
      </w:r>
      <w:r w:rsidR="00B770F8" w:rsidRPr="00893723">
        <w:rPr>
          <w:rFonts w:cs="Times New Roman"/>
          <w:szCs w:val="24"/>
          <w:lang w:val="ro-RO"/>
        </w:rPr>
        <w:t>se face vinovat de declarații false în furnizarea informațiilor solicitate de AM POIM sau nu a furnizat aceste informații</w:t>
      </w:r>
      <w:r w:rsidR="00730EBB" w:rsidRPr="00893723">
        <w:rPr>
          <w:rFonts w:cs="Times New Roman"/>
          <w:szCs w:val="24"/>
          <w:lang w:val="ro-RO"/>
        </w:rPr>
        <w:t>;</w:t>
      </w:r>
      <w:r w:rsidR="00B770F8" w:rsidRPr="00893723">
        <w:rPr>
          <w:rFonts w:cs="Times New Roman"/>
          <w:szCs w:val="24"/>
          <w:lang w:val="ro-RO"/>
        </w:rPr>
        <w:t xml:space="preserve"> </w:t>
      </w:r>
      <w:r w:rsidR="00B770F8" w:rsidRPr="00893723">
        <w:rPr>
          <w:rFonts w:cs="Times New Roman"/>
          <w:szCs w:val="24"/>
          <w:lang w:val="ro-RO"/>
        </w:rPr>
        <w:cr/>
      </w:r>
    </w:p>
    <w:p w14:paraId="24C54576" w14:textId="2552E890" w:rsidR="00334024" w:rsidRPr="00893723" w:rsidRDefault="00A07459" w:rsidP="00A07459">
      <w:pPr>
        <w:tabs>
          <w:tab w:val="left" w:pos="1890"/>
        </w:tabs>
        <w:spacing w:before="60"/>
        <w:ind w:left="270" w:hanging="270"/>
        <w:jc w:val="both"/>
        <w:rPr>
          <w:rFonts w:ascii="Times New Roman" w:eastAsiaTheme="minorEastAsia" w:hAnsi="Times New Roman" w:cs="Times New Roman"/>
          <w:szCs w:val="24"/>
          <w:lang w:val="ro-RO"/>
        </w:rPr>
      </w:pPr>
      <w:r w:rsidRPr="00893723">
        <w:rPr>
          <w:rFonts w:ascii="Times New Roman" w:eastAsiaTheme="minorEastAsia" w:hAnsi="Times New Roman" w:cs="Times New Roman"/>
          <w:szCs w:val="24"/>
          <w:lang w:val="ro-RO"/>
        </w:rPr>
        <w:t xml:space="preserve">    e</w:t>
      </w:r>
      <w:r w:rsidR="00334024" w:rsidRPr="00893723">
        <w:rPr>
          <w:rFonts w:ascii="Times New Roman" w:eastAsiaTheme="minorEastAsia" w:hAnsi="Times New Roman" w:cs="Times New Roman"/>
          <w:szCs w:val="24"/>
          <w:lang w:val="ro-RO"/>
        </w:rPr>
        <w:t xml:space="preserve">) </w:t>
      </w:r>
      <w:bookmarkStart w:id="42" w:name="_Hlk148022838"/>
      <w:r w:rsidR="00334024" w:rsidRPr="00893723">
        <w:rPr>
          <w:rFonts w:ascii="Times New Roman" w:eastAsiaTheme="minorEastAsia" w:hAnsi="Times New Roman" w:cs="Times New Roman"/>
          <w:szCs w:val="24"/>
          <w:lang w:val="ro-RO"/>
        </w:rPr>
        <w:t xml:space="preserve">Reprezentantul legal si/sau solicitantul nu a fost condamnat printr-o hotărâre judecătorească definitivă, </w:t>
      </w:r>
      <w:r w:rsidRPr="00893723">
        <w:rPr>
          <w:rFonts w:ascii="Times New Roman" w:eastAsiaTheme="minorEastAsia" w:hAnsi="Times New Roman" w:cs="Times New Roman"/>
          <w:szCs w:val="24"/>
          <w:lang w:val="ro-RO"/>
        </w:rPr>
        <w:t xml:space="preserve">    </w:t>
      </w:r>
      <w:r w:rsidR="00334024" w:rsidRPr="00893723">
        <w:rPr>
          <w:rFonts w:ascii="Times New Roman" w:eastAsiaTheme="minorEastAsia" w:hAnsi="Times New Roman" w:cs="Times New Roman"/>
          <w:szCs w:val="24"/>
          <w:lang w:val="ro-RO"/>
        </w:rPr>
        <w:t>pentru un delict legat de conduita sa profesională, pentru fraudă, corupție, participare la o organizație criminală sau la orice alte activități ilegale în detrimentul intereselor financiare ale Uniunii Europene</w:t>
      </w:r>
      <w:r w:rsidR="00730EBB" w:rsidRPr="00893723">
        <w:rPr>
          <w:rFonts w:ascii="Times New Roman" w:eastAsiaTheme="minorEastAsia" w:hAnsi="Times New Roman" w:cs="Times New Roman"/>
          <w:szCs w:val="24"/>
          <w:lang w:val="ro-RO"/>
        </w:rPr>
        <w:t>;</w:t>
      </w:r>
      <w:r w:rsidR="00334024" w:rsidRPr="00893723">
        <w:rPr>
          <w:rFonts w:ascii="Times New Roman" w:eastAsiaTheme="minorEastAsia" w:hAnsi="Times New Roman" w:cs="Times New Roman"/>
          <w:szCs w:val="24"/>
          <w:lang w:val="ro-RO"/>
        </w:rPr>
        <w:t xml:space="preserve">  </w:t>
      </w:r>
      <w:bookmarkEnd w:id="42"/>
    </w:p>
    <w:p w14:paraId="3E0B266E" w14:textId="145A9583" w:rsidR="00334024" w:rsidRPr="00893723" w:rsidRDefault="00A07459" w:rsidP="00A07459">
      <w:pPr>
        <w:tabs>
          <w:tab w:val="left" w:pos="900"/>
        </w:tabs>
        <w:spacing w:before="60"/>
        <w:ind w:left="270"/>
        <w:contextualSpacing/>
        <w:jc w:val="both"/>
        <w:rPr>
          <w:rFonts w:ascii="Times New Roman" w:eastAsia="Calibri" w:hAnsi="Times New Roman" w:cs="Times New Roman"/>
          <w:iCs/>
          <w:szCs w:val="24"/>
          <w:lang w:val="ro-RO"/>
        </w:rPr>
      </w:pPr>
      <w:r w:rsidRPr="00893723">
        <w:rPr>
          <w:rFonts w:ascii="Times New Roman" w:eastAsia="Calibri" w:hAnsi="Times New Roman" w:cs="Times New Roman"/>
          <w:iCs/>
          <w:szCs w:val="24"/>
          <w:lang w:val="ro-RO"/>
        </w:rPr>
        <w:t>f</w:t>
      </w:r>
      <w:r w:rsidR="00334024" w:rsidRPr="00893723">
        <w:rPr>
          <w:rFonts w:ascii="Times New Roman" w:eastAsia="Calibri" w:hAnsi="Times New Roman" w:cs="Times New Roman"/>
          <w:iCs/>
          <w:szCs w:val="24"/>
          <w:lang w:val="ro-RO"/>
        </w:rPr>
        <w:t>) Reprezentantul legal al solicitantului care își exercită atribuțiile de drept la data depunerii cererii de finanțare și pe perioada procesului de evaluare, selecție și contractare nu se află într-una din situațiile de mai jos:</w:t>
      </w:r>
    </w:p>
    <w:p w14:paraId="4CCE1B7C" w14:textId="77777777" w:rsidR="00334024" w:rsidRPr="00893723" w:rsidRDefault="00334024" w:rsidP="00D85CC3">
      <w:pPr>
        <w:numPr>
          <w:ilvl w:val="0"/>
          <w:numId w:val="31"/>
        </w:numPr>
        <w:tabs>
          <w:tab w:val="left" w:pos="1080"/>
        </w:tabs>
        <w:spacing w:before="60"/>
        <w:ind w:left="450" w:firstLine="0"/>
        <w:contextualSpacing/>
        <w:jc w:val="both"/>
        <w:rPr>
          <w:rFonts w:ascii="Times New Roman" w:eastAsia="Calibri" w:hAnsi="Times New Roman" w:cs="Times New Roman"/>
          <w:iCs/>
          <w:szCs w:val="24"/>
          <w:lang w:val="ro-RO"/>
        </w:rPr>
      </w:pPr>
      <w:r w:rsidRPr="00893723">
        <w:rPr>
          <w:rFonts w:ascii="Times New Roman" w:eastAsia="Calibri" w:hAnsi="Times New Roman" w:cs="Times New Roman"/>
          <w:iCs/>
          <w:szCs w:val="24"/>
          <w:lang w:val="ro-RO"/>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1A012F81" w14:textId="77777777" w:rsidR="00334024" w:rsidRPr="00893723" w:rsidRDefault="00334024" w:rsidP="00D85CC3">
      <w:pPr>
        <w:numPr>
          <w:ilvl w:val="0"/>
          <w:numId w:val="31"/>
        </w:numPr>
        <w:tabs>
          <w:tab w:val="left" w:pos="1080"/>
        </w:tabs>
        <w:spacing w:before="60"/>
        <w:ind w:left="450" w:firstLine="0"/>
        <w:contextualSpacing/>
        <w:jc w:val="both"/>
        <w:rPr>
          <w:rFonts w:ascii="Times New Roman" w:eastAsia="Calibri" w:hAnsi="Times New Roman" w:cs="Times New Roman"/>
          <w:iCs/>
          <w:szCs w:val="24"/>
          <w:lang w:val="ro-RO"/>
        </w:rPr>
      </w:pPr>
      <w:r w:rsidRPr="00893723">
        <w:rPr>
          <w:rFonts w:ascii="Times New Roman" w:eastAsia="Calibri" w:hAnsi="Times New Roman" w:cs="Times New Roman"/>
          <w:iCs/>
          <w:szCs w:val="24"/>
          <w:lang w:val="ro-RO"/>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3A8817F8" w14:textId="77777777" w:rsidR="00334024" w:rsidRPr="00893723" w:rsidRDefault="00334024" w:rsidP="00D85CC3">
      <w:pPr>
        <w:numPr>
          <w:ilvl w:val="0"/>
          <w:numId w:val="31"/>
        </w:numPr>
        <w:tabs>
          <w:tab w:val="left" w:pos="1080"/>
        </w:tabs>
        <w:spacing w:before="60"/>
        <w:ind w:left="450" w:firstLine="0"/>
        <w:contextualSpacing/>
        <w:jc w:val="both"/>
        <w:rPr>
          <w:rFonts w:ascii="Times New Roman" w:eastAsia="Calibri" w:hAnsi="Times New Roman" w:cs="Times New Roman"/>
          <w:iCs/>
          <w:szCs w:val="24"/>
          <w:lang w:val="ro-RO"/>
        </w:rPr>
      </w:pPr>
      <w:r w:rsidRPr="00893723">
        <w:rPr>
          <w:rFonts w:ascii="Times New Roman" w:eastAsia="Calibri" w:hAnsi="Times New Roman" w:cs="Times New Roman"/>
          <w:iCs/>
          <w:szCs w:val="24"/>
          <w:lang w:val="ro-RO"/>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6B39C774" w14:textId="77777777" w:rsidR="00334024" w:rsidRPr="00893723" w:rsidRDefault="00334024" w:rsidP="0070158E">
      <w:pPr>
        <w:tabs>
          <w:tab w:val="left" w:pos="900"/>
        </w:tabs>
        <w:spacing w:before="60"/>
        <w:contextualSpacing/>
        <w:jc w:val="both"/>
        <w:rPr>
          <w:rFonts w:ascii="Times New Roman" w:eastAsia="Calibri" w:hAnsi="Times New Roman" w:cs="Times New Roman"/>
          <w:sz w:val="22"/>
          <w:lang w:val="ro-RO"/>
        </w:rPr>
      </w:pPr>
    </w:p>
    <w:p w14:paraId="299D89CF" w14:textId="77777777" w:rsidR="00FD2A6A" w:rsidRDefault="00730EBB" w:rsidP="00D85CC3">
      <w:pPr>
        <w:tabs>
          <w:tab w:val="left" w:pos="1890"/>
        </w:tabs>
        <w:spacing w:before="60" w:after="0"/>
        <w:ind w:left="274" w:hanging="274"/>
        <w:jc w:val="both"/>
        <w:rPr>
          <w:rFonts w:ascii="Times New Roman" w:eastAsia="Calibri" w:hAnsi="Times New Roman" w:cs="Times New Roman"/>
          <w:szCs w:val="24"/>
          <w:lang w:val="ro-RO"/>
        </w:rPr>
      </w:pPr>
      <w:r w:rsidRPr="00893723">
        <w:rPr>
          <w:rFonts w:ascii="Times New Roman" w:eastAsia="Calibri" w:hAnsi="Times New Roman" w:cs="Times New Roman"/>
          <w:sz w:val="22"/>
          <w:lang w:val="ro-RO"/>
        </w:rPr>
        <w:t>g</w:t>
      </w:r>
      <w:r w:rsidR="00334024" w:rsidRPr="00893723">
        <w:rPr>
          <w:rFonts w:ascii="Times New Roman" w:eastAsia="Calibri" w:hAnsi="Times New Roman" w:cs="Times New Roman"/>
          <w:sz w:val="22"/>
          <w:lang w:val="ro-RO"/>
        </w:rPr>
        <w:t xml:space="preserve">) </w:t>
      </w:r>
      <w:r w:rsidR="00334024" w:rsidRPr="00D85CC3">
        <w:rPr>
          <w:rFonts w:ascii="Times New Roman" w:eastAsiaTheme="minorEastAsia" w:hAnsi="Times New Roman" w:cs="Times New Roman"/>
          <w:szCs w:val="24"/>
          <w:lang w:val="ro-RO"/>
        </w:rPr>
        <w:t>Solicitantul</w:t>
      </w:r>
      <w:r w:rsidR="00334024" w:rsidRPr="00893723">
        <w:rPr>
          <w:rFonts w:ascii="Times New Roman" w:eastAsia="Calibri" w:hAnsi="Times New Roman" w:cs="Times New Roman"/>
          <w:szCs w:val="24"/>
          <w:lang w:val="ro-RO"/>
        </w:rPr>
        <w:t xml:space="preserve"> demonstrează capacitate de management de proiect și capacitate tehnică pentru susținerea activităților proiectului, prin informații privind  personalul angajat implicat în implementarea proiectului</w:t>
      </w:r>
      <w:r w:rsidR="00B235DD" w:rsidRPr="00893723">
        <w:rPr>
          <w:rFonts w:ascii="Times New Roman" w:eastAsia="Calibri" w:hAnsi="Times New Roman" w:cs="Times New Roman"/>
          <w:szCs w:val="24"/>
          <w:lang w:val="ro-RO"/>
        </w:rPr>
        <w:t xml:space="preserve"> </w:t>
      </w:r>
    </w:p>
    <w:p w14:paraId="46A7B55B" w14:textId="1FB8B54B" w:rsidR="00334024" w:rsidRPr="00FD2A6A" w:rsidRDefault="00FD2A6A" w:rsidP="00FD2A6A">
      <w:pPr>
        <w:pStyle w:val="ListParagraph"/>
        <w:numPr>
          <w:ilvl w:val="0"/>
          <w:numId w:val="32"/>
        </w:numPr>
        <w:tabs>
          <w:tab w:val="left" w:pos="900"/>
        </w:tabs>
        <w:spacing w:before="60"/>
        <w:contextualSpacing/>
        <w:rPr>
          <w:rFonts w:eastAsia="Calibri" w:cs="Times New Roman"/>
          <w:szCs w:val="24"/>
          <w:lang w:val="ro-RO"/>
        </w:rPr>
      </w:pPr>
      <w:r>
        <w:rPr>
          <w:rFonts w:eastAsia="Calibri" w:cs="Times New Roman"/>
          <w:szCs w:val="24"/>
          <w:lang w:val="ro-RO"/>
        </w:rPr>
        <w:t xml:space="preserve">se va completa secțiunea resurse umane din Cererea de finanțare și se vor atașa </w:t>
      </w:r>
      <w:r w:rsidR="00B235DD" w:rsidRPr="00FD2A6A">
        <w:rPr>
          <w:rFonts w:eastAsia="Calibri" w:cs="Times New Roman"/>
          <w:szCs w:val="24"/>
          <w:lang w:val="ro-RO"/>
        </w:rPr>
        <w:t>CV- uri</w:t>
      </w:r>
      <w:r>
        <w:rPr>
          <w:rFonts w:eastAsia="Calibri" w:cs="Times New Roman"/>
          <w:szCs w:val="24"/>
          <w:lang w:val="ro-RO"/>
        </w:rPr>
        <w:t>le echipei de proiect (UIP)</w:t>
      </w:r>
      <w:r w:rsidR="00730EBB" w:rsidRPr="00FD2A6A">
        <w:rPr>
          <w:rFonts w:eastAsia="Calibri" w:cs="Times New Roman"/>
          <w:szCs w:val="24"/>
          <w:lang w:val="ro-RO"/>
        </w:rPr>
        <w:t>;</w:t>
      </w:r>
    </w:p>
    <w:p w14:paraId="432F33FA" w14:textId="3BC8EF33" w:rsidR="00334024" w:rsidRPr="00893723" w:rsidRDefault="00730EBB" w:rsidP="00D85CC3">
      <w:pPr>
        <w:tabs>
          <w:tab w:val="left" w:pos="1890"/>
        </w:tabs>
        <w:spacing w:before="60" w:after="0"/>
        <w:ind w:left="274" w:hanging="274"/>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h</w:t>
      </w:r>
      <w:r w:rsidR="00390D45" w:rsidRPr="00893723">
        <w:rPr>
          <w:rFonts w:ascii="Times New Roman" w:eastAsia="Calibri" w:hAnsi="Times New Roman" w:cs="Times New Roman"/>
          <w:szCs w:val="24"/>
          <w:lang w:val="ro-RO"/>
        </w:rPr>
        <w:t xml:space="preserve">) Solicitantul demonstrează capacitatea financiară pentru implementarea proiectului, astfel valoarea asistentei </w:t>
      </w:r>
      <w:r w:rsidR="00390D45" w:rsidRPr="00D85CC3">
        <w:rPr>
          <w:rFonts w:ascii="Times New Roman" w:eastAsiaTheme="minorEastAsia" w:hAnsi="Times New Roman" w:cs="Times New Roman"/>
          <w:szCs w:val="24"/>
          <w:lang w:val="ro-RO"/>
        </w:rPr>
        <w:t>financiare</w:t>
      </w:r>
      <w:r w:rsidR="00390D45" w:rsidRPr="00893723">
        <w:rPr>
          <w:rFonts w:ascii="Times New Roman" w:eastAsia="Calibri" w:hAnsi="Times New Roman" w:cs="Times New Roman"/>
          <w:szCs w:val="24"/>
          <w:lang w:val="ro-RO"/>
        </w:rPr>
        <w:t xml:space="preserve"> solicitate este dată de valoarea bugetului alocat activităților de care este responsabilă instituția publică în cadrul proiectului</w:t>
      </w:r>
      <w:r w:rsidRPr="00893723">
        <w:rPr>
          <w:rFonts w:ascii="Times New Roman" w:eastAsia="Calibri" w:hAnsi="Times New Roman" w:cs="Times New Roman"/>
          <w:szCs w:val="24"/>
          <w:lang w:val="ro-RO"/>
        </w:rPr>
        <w:t>;</w:t>
      </w:r>
      <w:r w:rsidR="00390D45" w:rsidRPr="00893723">
        <w:rPr>
          <w:rFonts w:ascii="Times New Roman" w:eastAsia="Calibri" w:hAnsi="Times New Roman" w:cs="Times New Roman"/>
          <w:szCs w:val="24"/>
          <w:lang w:val="ro-RO"/>
        </w:rPr>
        <w:t xml:space="preserve"> </w:t>
      </w:r>
    </w:p>
    <w:p w14:paraId="1A5838E6" w14:textId="56AEBE69" w:rsidR="00FA382C" w:rsidRPr="00893723" w:rsidRDefault="00FA382C" w:rsidP="00D85CC3">
      <w:pPr>
        <w:pStyle w:val="ListParagraph"/>
        <w:numPr>
          <w:ilvl w:val="2"/>
          <w:numId w:val="17"/>
        </w:numPr>
        <w:tabs>
          <w:tab w:val="left" w:pos="360"/>
          <w:tab w:val="left" w:pos="900"/>
        </w:tabs>
        <w:spacing w:before="60"/>
        <w:ind w:left="0" w:firstLine="0"/>
        <w:contextualSpacing/>
        <w:rPr>
          <w:rFonts w:eastAsia="Calibri" w:cs="Times New Roman"/>
          <w:szCs w:val="24"/>
          <w:lang w:val="ro-RO"/>
        </w:rPr>
      </w:pPr>
      <w:r w:rsidRPr="00893723">
        <w:rPr>
          <w:rFonts w:eastAsia="Calibri" w:cs="Times New Roman"/>
          <w:szCs w:val="24"/>
          <w:lang w:val="ro-RO"/>
        </w:rPr>
        <w:t>Solicitantul, începând cu data depunerii cererii de finanţare, cât și pe perioada de evaluare, selecţie şi contractare:</w:t>
      </w:r>
    </w:p>
    <w:p w14:paraId="1CBACEB3" w14:textId="51AEB18B" w:rsidR="00FA382C" w:rsidRPr="00D85CC3" w:rsidRDefault="00FA382C" w:rsidP="00D85CC3">
      <w:pPr>
        <w:pStyle w:val="ListParagraph"/>
        <w:numPr>
          <w:ilvl w:val="1"/>
          <w:numId w:val="17"/>
        </w:numPr>
        <w:tabs>
          <w:tab w:val="left" w:pos="360"/>
        </w:tabs>
        <w:ind w:left="0" w:firstLine="0"/>
        <w:rPr>
          <w:rFonts w:eastAsia="Calibri" w:cs="Times New Roman"/>
          <w:szCs w:val="24"/>
          <w:lang w:val="ro-RO"/>
        </w:rPr>
      </w:pPr>
      <w:r w:rsidRPr="00D85CC3">
        <w:rPr>
          <w:rFonts w:eastAsia="Calibri" w:cs="Times New Roman"/>
          <w:szCs w:val="24"/>
          <w:lang w:val="ro-RO"/>
        </w:rPr>
        <w:t>nu a mai beneficiat de sprijin financiar din fonduri publice, inclusiv fonduri UE, în ultimii 5 ani pentru aceleași activități</w:t>
      </w:r>
      <w:r w:rsidR="00001F5F" w:rsidRPr="00D85CC3">
        <w:rPr>
          <w:rFonts w:eastAsia="Calibri" w:cs="Times New Roman"/>
          <w:szCs w:val="24"/>
          <w:lang w:val="ro-RO"/>
        </w:rPr>
        <w:t>/</w:t>
      </w:r>
      <w:r w:rsidRPr="00D85CC3">
        <w:rPr>
          <w:rFonts w:eastAsia="Calibri" w:cs="Times New Roman"/>
          <w:szCs w:val="24"/>
          <w:lang w:val="ro-RO"/>
        </w:rPr>
        <w:t xml:space="preserve"> costuri eligibile</w:t>
      </w:r>
      <w:r w:rsidR="00F37AFD" w:rsidRPr="00D85CC3">
        <w:rPr>
          <w:rFonts w:eastAsia="Calibri" w:cs="Times New Roman"/>
          <w:szCs w:val="24"/>
          <w:lang w:val="ro-RO"/>
        </w:rPr>
        <w:t xml:space="preserve"> - locuri de consum/gospodării eligibile </w:t>
      </w:r>
      <w:r w:rsidR="00CB7D76" w:rsidRPr="00D85CC3">
        <w:rPr>
          <w:rFonts w:eastAsia="Calibri" w:cs="Times New Roman"/>
          <w:szCs w:val="24"/>
          <w:lang w:val="ro-RO"/>
        </w:rPr>
        <w:t>–</w:t>
      </w:r>
      <w:r w:rsidRPr="00D85CC3">
        <w:rPr>
          <w:rFonts w:eastAsia="Calibri" w:cs="Times New Roman"/>
          <w:szCs w:val="24"/>
          <w:lang w:val="ro-RO"/>
        </w:rPr>
        <w:t xml:space="preserve"> </w:t>
      </w:r>
      <w:r w:rsidR="00CB7D76" w:rsidRPr="00D85CC3">
        <w:rPr>
          <w:rFonts w:eastAsia="Calibri" w:cs="Times New Roman"/>
          <w:szCs w:val="24"/>
          <w:lang w:val="ro-RO"/>
        </w:rPr>
        <w:t xml:space="preserve">și </w:t>
      </w:r>
      <w:r w:rsidRPr="00D85CC3">
        <w:rPr>
          <w:rFonts w:eastAsia="Calibri" w:cs="Times New Roman"/>
          <w:szCs w:val="24"/>
          <w:lang w:val="ro-RO"/>
        </w:rPr>
        <w:t xml:space="preserve"> nu derulează proiecte finanțate în prezent, parțial sau în totalitate, din alte surse publice, pentru aceleași activități</w:t>
      </w:r>
      <w:r w:rsidR="0091757D" w:rsidRPr="00D85CC3">
        <w:rPr>
          <w:rFonts w:eastAsia="Calibri" w:cs="Times New Roman"/>
          <w:szCs w:val="24"/>
          <w:lang w:val="ro-RO"/>
        </w:rPr>
        <w:t xml:space="preserve"> </w:t>
      </w:r>
      <w:r w:rsidR="00001F5F" w:rsidRPr="00D85CC3">
        <w:rPr>
          <w:rFonts w:eastAsia="Calibri" w:cs="Times New Roman"/>
          <w:szCs w:val="24"/>
          <w:lang w:val="ro-RO"/>
        </w:rPr>
        <w:t xml:space="preserve">/ </w:t>
      </w:r>
      <w:r w:rsidR="0091757D" w:rsidRPr="00D85CC3">
        <w:rPr>
          <w:rFonts w:eastAsia="Calibri" w:cs="Times New Roman"/>
          <w:szCs w:val="24"/>
          <w:lang w:val="ro-RO"/>
        </w:rPr>
        <w:t>costuri eligibile</w:t>
      </w:r>
      <w:r w:rsidR="00F37AFD" w:rsidRPr="00D85CC3">
        <w:rPr>
          <w:rFonts w:eastAsia="Calibri" w:cs="Times New Roman"/>
          <w:szCs w:val="24"/>
          <w:lang w:val="ro-RO"/>
        </w:rPr>
        <w:t xml:space="preserve"> - locuri de consum/gospodării eligibile</w:t>
      </w:r>
      <w:r w:rsidRPr="00D85CC3">
        <w:rPr>
          <w:rFonts w:eastAsia="Calibri" w:cs="Times New Roman"/>
          <w:szCs w:val="24"/>
          <w:lang w:val="ro-RO"/>
        </w:rPr>
        <w:t>;</w:t>
      </w:r>
    </w:p>
    <w:p w14:paraId="42298FEA" w14:textId="77777777" w:rsidR="00841571" w:rsidRDefault="001F3366" w:rsidP="00841571">
      <w:pPr>
        <w:pStyle w:val="ListParagraph"/>
        <w:numPr>
          <w:ilvl w:val="0"/>
          <w:numId w:val="32"/>
        </w:numPr>
        <w:rPr>
          <w:rFonts w:eastAsia="Calibri" w:cs="Times New Roman"/>
          <w:szCs w:val="24"/>
          <w:lang w:val="ro-RO"/>
        </w:rPr>
      </w:pPr>
      <w:r w:rsidRPr="00841571">
        <w:rPr>
          <w:rFonts w:eastAsia="Calibri" w:cs="Times New Roman"/>
          <w:szCs w:val="24"/>
          <w:lang w:val="ro-RO"/>
        </w:rPr>
        <w:t>Lista beneficiarilor finali, care contine ID-ul locurilor de consum/gospodariilor vulnerabile, alocate POIM</w:t>
      </w:r>
      <w:r w:rsidRPr="00841571" w:rsidDel="008350B4">
        <w:rPr>
          <w:rFonts w:eastAsia="Calibri" w:cs="Times New Roman"/>
          <w:szCs w:val="24"/>
          <w:lang w:val="ro-RO"/>
        </w:rPr>
        <w:t xml:space="preserve"> </w:t>
      </w:r>
      <w:r w:rsidRPr="00841571">
        <w:rPr>
          <w:rFonts w:eastAsia="Calibri" w:cs="Times New Roman"/>
          <w:szCs w:val="24"/>
          <w:lang w:val="ro-RO"/>
        </w:rPr>
        <w:t xml:space="preserve">, atașată la Cererea de finanțare </w:t>
      </w:r>
    </w:p>
    <w:p w14:paraId="1F535B06" w14:textId="1037A7B5" w:rsidR="00390D45" w:rsidRPr="00841571" w:rsidRDefault="00D85CC3" w:rsidP="00841571">
      <w:pPr>
        <w:rPr>
          <w:rFonts w:ascii="Times New Roman" w:eastAsia="Calibri" w:hAnsi="Times New Roman" w:cs="Times New Roman"/>
          <w:szCs w:val="24"/>
          <w:lang w:val="ro-RO"/>
        </w:rPr>
      </w:pPr>
      <w:r w:rsidRPr="00841571">
        <w:rPr>
          <w:rFonts w:ascii="Times New Roman" w:eastAsia="Calibri" w:hAnsi="Times New Roman" w:cs="Times New Roman"/>
          <w:szCs w:val="24"/>
          <w:lang w:val="ro-RO"/>
        </w:rPr>
        <w:t xml:space="preserve">- </w:t>
      </w:r>
      <w:r w:rsidR="00390D45" w:rsidRPr="00841571">
        <w:rPr>
          <w:rFonts w:ascii="Times New Roman" w:eastAsia="Calibri" w:hAnsi="Times New Roman" w:cs="Times New Roman"/>
          <w:szCs w:val="24"/>
          <w:lang w:val="ro-RO"/>
        </w:rPr>
        <w:t>se angajează să finalizeze proiectele de investiții până la data de 31 decembrie 2023.</w:t>
      </w:r>
    </w:p>
    <w:p w14:paraId="259D6F7A" w14:textId="7E469258" w:rsidR="004B02FE" w:rsidRPr="00893723" w:rsidRDefault="00E3402C" w:rsidP="00AE0B5F">
      <w:pPr>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Îndeplinirea c</w:t>
      </w:r>
      <w:r w:rsidR="00390D45" w:rsidRPr="00893723">
        <w:rPr>
          <w:rFonts w:ascii="Times New Roman" w:eastAsia="Calibri" w:hAnsi="Times New Roman" w:cs="Times New Roman"/>
          <w:szCs w:val="24"/>
          <w:lang w:val="ro-RO"/>
        </w:rPr>
        <w:t xml:space="preserve">riteriile sus-menționate se vor </w:t>
      </w:r>
      <w:r w:rsidRPr="00893723">
        <w:rPr>
          <w:rFonts w:ascii="Times New Roman" w:eastAsia="Calibri" w:hAnsi="Times New Roman" w:cs="Times New Roman"/>
          <w:szCs w:val="24"/>
          <w:lang w:val="ro-RO"/>
        </w:rPr>
        <w:t xml:space="preserve">demonstra la depunerea Cererii de finanțare, prin corelare cu </w:t>
      </w:r>
      <w:r w:rsidR="00B235DD" w:rsidRPr="00893723">
        <w:rPr>
          <w:rFonts w:ascii="Times New Roman" w:eastAsia="Calibri" w:hAnsi="Times New Roman" w:cs="Times New Roman"/>
          <w:szCs w:val="24"/>
          <w:lang w:val="ro-RO"/>
        </w:rPr>
        <w:t>cerințele</w:t>
      </w:r>
      <w:r w:rsidRPr="00893723">
        <w:rPr>
          <w:rFonts w:ascii="Times New Roman" w:eastAsia="Calibri" w:hAnsi="Times New Roman" w:cs="Times New Roman"/>
          <w:szCs w:val="24"/>
          <w:lang w:val="ro-RO"/>
        </w:rPr>
        <w:t xml:space="preserve"> </w:t>
      </w:r>
      <w:r w:rsidR="00AE0B5F" w:rsidRPr="00893723">
        <w:rPr>
          <w:rFonts w:ascii="Times New Roman" w:eastAsia="Calibri" w:hAnsi="Times New Roman" w:cs="Times New Roman"/>
          <w:szCs w:val="24"/>
          <w:lang w:val="ro-RO"/>
        </w:rPr>
        <w:t>grilel</w:t>
      </w:r>
      <w:r w:rsidR="00DD0DD3">
        <w:rPr>
          <w:rFonts w:ascii="Times New Roman" w:eastAsia="Calibri" w:hAnsi="Times New Roman" w:cs="Times New Roman"/>
          <w:szCs w:val="24"/>
          <w:lang w:val="ro-RO"/>
        </w:rPr>
        <w:t>or</w:t>
      </w:r>
      <w:r w:rsidR="00AE0B5F" w:rsidRPr="00893723">
        <w:rPr>
          <w:rFonts w:ascii="Times New Roman" w:eastAsia="Calibri" w:hAnsi="Times New Roman" w:cs="Times New Roman"/>
          <w:szCs w:val="24"/>
          <w:lang w:val="ro-RO"/>
        </w:rPr>
        <w:t xml:space="preserve"> de verificare, respectiv </w:t>
      </w:r>
      <w:r w:rsidRPr="00893723">
        <w:rPr>
          <w:rFonts w:ascii="Times New Roman" w:eastAsia="Calibri" w:hAnsi="Times New Roman" w:cs="Times New Roman"/>
          <w:szCs w:val="24"/>
          <w:lang w:val="ro-RO"/>
        </w:rPr>
        <w:t xml:space="preserve">ETF </w:t>
      </w:r>
      <w:r w:rsidR="00AE0B5F" w:rsidRPr="00893723">
        <w:rPr>
          <w:rFonts w:ascii="Times New Roman" w:eastAsia="Calibri" w:hAnsi="Times New Roman" w:cs="Times New Roman"/>
          <w:szCs w:val="24"/>
          <w:lang w:val="ro-RO"/>
        </w:rPr>
        <w:t>-</w:t>
      </w:r>
      <w:r w:rsidR="009005B1" w:rsidRPr="00893723">
        <w:rPr>
          <w:rFonts w:ascii="Times New Roman" w:eastAsia="Calibri" w:hAnsi="Times New Roman" w:cs="Times New Roman"/>
          <w:szCs w:val="24"/>
          <w:lang w:val="ro-RO"/>
        </w:rPr>
        <w:t xml:space="preserve"> Anexa nr.</w:t>
      </w:r>
      <w:r w:rsidR="00A56B88" w:rsidRPr="00893723">
        <w:rPr>
          <w:rFonts w:ascii="Times New Roman" w:eastAsia="Calibri" w:hAnsi="Times New Roman" w:cs="Times New Roman"/>
          <w:szCs w:val="24"/>
          <w:lang w:val="ro-RO"/>
        </w:rPr>
        <w:t>2</w:t>
      </w:r>
      <w:r w:rsidR="009005B1" w:rsidRPr="00893723">
        <w:rPr>
          <w:rFonts w:ascii="Times New Roman" w:eastAsia="Calibri" w:hAnsi="Times New Roman" w:cs="Times New Roman"/>
          <w:szCs w:val="24"/>
          <w:lang w:val="ro-RO"/>
        </w:rPr>
        <w:t xml:space="preserve"> și </w:t>
      </w:r>
      <w:r w:rsidRPr="00893723">
        <w:rPr>
          <w:rFonts w:ascii="Times New Roman" w:eastAsia="Calibri" w:hAnsi="Times New Roman" w:cs="Times New Roman"/>
          <w:szCs w:val="24"/>
          <w:lang w:val="ro-RO"/>
        </w:rPr>
        <w:t xml:space="preserve"> CAE </w:t>
      </w:r>
      <w:r w:rsidR="009005B1" w:rsidRPr="00893723">
        <w:rPr>
          <w:rFonts w:ascii="Times New Roman" w:eastAsia="Calibri" w:hAnsi="Times New Roman" w:cs="Times New Roman"/>
          <w:szCs w:val="24"/>
          <w:lang w:val="ro-RO"/>
        </w:rPr>
        <w:t>-</w:t>
      </w:r>
      <w:r w:rsidRPr="00893723">
        <w:rPr>
          <w:rFonts w:ascii="Times New Roman" w:eastAsia="Calibri" w:hAnsi="Times New Roman" w:cs="Times New Roman"/>
          <w:szCs w:val="24"/>
          <w:lang w:val="ro-RO"/>
        </w:rPr>
        <w:t xml:space="preserve"> Anexa </w:t>
      </w:r>
      <w:r w:rsidR="009005B1" w:rsidRPr="00893723">
        <w:rPr>
          <w:rFonts w:ascii="Times New Roman" w:eastAsia="Calibri" w:hAnsi="Times New Roman" w:cs="Times New Roman"/>
          <w:szCs w:val="24"/>
          <w:lang w:val="ro-RO"/>
        </w:rPr>
        <w:t>nr.</w:t>
      </w:r>
      <w:r w:rsidR="00A56B88" w:rsidRPr="00893723">
        <w:rPr>
          <w:rFonts w:ascii="Times New Roman" w:eastAsia="Calibri" w:hAnsi="Times New Roman" w:cs="Times New Roman"/>
          <w:szCs w:val="24"/>
          <w:lang w:val="ro-RO"/>
        </w:rPr>
        <w:t xml:space="preserve"> 3</w:t>
      </w:r>
    </w:p>
    <w:p w14:paraId="556052F0" w14:textId="77777777" w:rsidR="00E3402C" w:rsidRPr="00893723" w:rsidRDefault="00E3402C" w:rsidP="00390D45">
      <w:pPr>
        <w:tabs>
          <w:tab w:val="left" w:pos="900"/>
        </w:tabs>
        <w:spacing w:before="60"/>
        <w:contextualSpacing/>
        <w:rPr>
          <w:rFonts w:ascii="Times New Roman" w:eastAsia="Calibri" w:hAnsi="Times New Roman" w:cs="Times New Roman"/>
          <w:i/>
          <w:iCs/>
          <w:szCs w:val="24"/>
          <w:lang w:val="ro-RO"/>
        </w:rPr>
      </w:pPr>
    </w:p>
    <w:p w14:paraId="039C22E5" w14:textId="77777777" w:rsidR="005E63FE" w:rsidRPr="00893723" w:rsidRDefault="005E63FE" w:rsidP="00D76D28">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43" w:name="_Toc149645124"/>
      <w:r w:rsidRPr="00893723">
        <w:rPr>
          <w:rFonts w:ascii="Times New Roman" w:eastAsia="MS Mincho" w:hAnsi="Times New Roman" w:cs="Times New Roman"/>
          <w:b/>
          <w:bCs/>
          <w:iCs/>
          <w:sz w:val="28"/>
          <w:szCs w:val="28"/>
          <w:lang w:val="ro-RO"/>
        </w:rPr>
        <w:lastRenderedPageBreak/>
        <w:t>2.2. Eligibilitatea proiectului</w:t>
      </w:r>
      <w:bookmarkEnd w:id="43"/>
    </w:p>
    <w:p w14:paraId="17F36CE8" w14:textId="77777777" w:rsidR="005E63FE" w:rsidRPr="00893723" w:rsidRDefault="005E63FE" w:rsidP="006D5662">
      <w:pPr>
        <w:widowControl w:val="0"/>
        <w:spacing w:after="0"/>
        <w:jc w:val="both"/>
        <w:rPr>
          <w:rFonts w:ascii="Times New Roman" w:eastAsiaTheme="minorEastAsia" w:hAnsi="Times New Roman" w:cs="Times New Roman"/>
          <w:b/>
          <w:i/>
          <w:szCs w:val="24"/>
          <w:lang w:val="ro-RO" w:eastAsia="sk-SK"/>
        </w:rPr>
      </w:pPr>
    </w:p>
    <w:p w14:paraId="70A5BF38" w14:textId="10CBACC2" w:rsidR="00A80E5E" w:rsidRPr="00893723" w:rsidRDefault="00A80E5E" w:rsidP="00B235DD">
      <w:pPr>
        <w:jc w:val="both"/>
        <w:rPr>
          <w:rFonts w:ascii="Times New Roman" w:eastAsiaTheme="minorEastAsia" w:hAnsi="Times New Roman" w:cs="Times New Roman"/>
          <w:szCs w:val="24"/>
          <w:lang w:val="ro-RO"/>
        </w:rPr>
      </w:pPr>
      <w:bookmarkStart w:id="44" w:name="_Toc422303907"/>
      <w:r w:rsidRPr="00893723">
        <w:rPr>
          <w:rFonts w:ascii="Times New Roman" w:eastAsiaTheme="minorEastAsia" w:hAnsi="Times New Roman" w:cs="Times New Roman"/>
          <w:szCs w:val="24"/>
          <w:lang w:val="ro-RO"/>
        </w:rPr>
        <w:t>Proiectele depuse în cadrul obiectivului specific</w:t>
      </w:r>
      <w:r w:rsidR="00386219" w:rsidRPr="00893723">
        <w:rPr>
          <w:rFonts w:ascii="Times New Roman" w:eastAsiaTheme="minorEastAsia" w:hAnsi="Times New Roman" w:cs="Times New Roman"/>
          <w:szCs w:val="24"/>
          <w:lang w:val="ro-RO"/>
        </w:rPr>
        <w:t xml:space="preserve"> </w:t>
      </w:r>
      <w:r w:rsidRPr="00893723">
        <w:rPr>
          <w:rFonts w:ascii="Times New Roman" w:eastAsiaTheme="minorEastAsia" w:hAnsi="Times New Roman" w:cs="Times New Roman"/>
          <w:szCs w:val="24"/>
          <w:lang w:val="ro-RO"/>
        </w:rPr>
        <w:t>trebuie să respecte următoarele condiții:</w:t>
      </w:r>
    </w:p>
    <w:p w14:paraId="2B30B06E" w14:textId="268D5A96" w:rsidR="00E3402C" w:rsidRPr="00893723" w:rsidRDefault="007E2EF6" w:rsidP="00B235DD">
      <w:pPr>
        <w:numPr>
          <w:ilvl w:val="0"/>
          <w:numId w:val="14"/>
        </w:numPr>
        <w:spacing w:line="240" w:lineRule="auto"/>
        <w:contextualSpacing/>
        <w:jc w:val="both"/>
        <w:rPr>
          <w:rFonts w:ascii="Times New Roman" w:hAnsi="Times New Roman" w:cs="Times New Roman"/>
          <w:color w:val="000000"/>
          <w:szCs w:val="24"/>
          <w:lang w:val="ro-RO"/>
        </w:rPr>
      </w:pPr>
      <w:r w:rsidRPr="00893723">
        <w:rPr>
          <w:rFonts w:ascii="Times New Roman" w:hAnsi="Times New Roman" w:cs="Times New Roman"/>
          <w:color w:val="000000"/>
          <w:szCs w:val="24"/>
          <w:lang w:val="ro-RO"/>
        </w:rPr>
        <w:t xml:space="preserve">Proiectul se încadrează în categoriile de acțiuni finanțabile menţionate în POIM, corespunzătoare </w:t>
      </w:r>
      <w:r w:rsidR="00C14C3C" w:rsidRPr="00893723">
        <w:rPr>
          <w:rFonts w:ascii="Times New Roman" w:hAnsi="Times New Roman" w:cs="Times New Roman"/>
          <w:color w:val="000000"/>
          <w:szCs w:val="24"/>
          <w:lang w:val="ro-RO"/>
        </w:rPr>
        <w:t>Axei</w:t>
      </w:r>
      <w:r w:rsidR="009005B1" w:rsidRPr="00893723">
        <w:rPr>
          <w:rFonts w:ascii="Times New Roman" w:hAnsi="Times New Roman" w:cs="Times New Roman"/>
          <w:color w:val="000000"/>
          <w:szCs w:val="24"/>
          <w:lang w:val="ro-RO"/>
        </w:rPr>
        <w:t xml:space="preserve"> Prioritară 12 - Susținerea gospodăriilor vulnerabile afectate în mod deosebit de creșterile prețurilor la energie și demonstrează contribuția la rezultatele OS 12.1 Sprijinirea gospodăriilor vulnerabile în vederea asigurării unor condiţii de viaţă civilizate prin compensarea prețului la energie</w:t>
      </w:r>
      <w:r w:rsidR="00730EBB" w:rsidRPr="00893723">
        <w:rPr>
          <w:rFonts w:ascii="Times New Roman" w:hAnsi="Times New Roman" w:cs="Times New Roman"/>
          <w:color w:val="000000"/>
          <w:szCs w:val="24"/>
          <w:lang w:val="ro-RO"/>
        </w:rPr>
        <w:t>;</w:t>
      </w:r>
      <w:r w:rsidR="009005B1" w:rsidRPr="00893723">
        <w:rPr>
          <w:rFonts w:ascii="Times New Roman" w:hAnsi="Times New Roman" w:cs="Times New Roman"/>
          <w:color w:val="000000"/>
          <w:szCs w:val="24"/>
          <w:lang w:val="ro-RO"/>
        </w:rPr>
        <w:t xml:space="preserve"> </w:t>
      </w:r>
    </w:p>
    <w:p w14:paraId="0CBA1F55" w14:textId="17D8E4EA" w:rsidR="00E3402C" w:rsidRPr="00893723" w:rsidRDefault="00E3402C" w:rsidP="00B235DD">
      <w:pPr>
        <w:pStyle w:val="ListParagraph"/>
        <w:numPr>
          <w:ilvl w:val="0"/>
          <w:numId w:val="14"/>
        </w:numPr>
        <w:spacing w:after="200"/>
        <w:rPr>
          <w:rFonts w:eastAsiaTheme="minorEastAsia" w:cs="Times New Roman"/>
          <w:szCs w:val="24"/>
          <w:lang w:val="it-IT"/>
        </w:rPr>
      </w:pPr>
      <w:r w:rsidRPr="00893723">
        <w:rPr>
          <w:rFonts w:eastAsiaTheme="minorEastAsia" w:cs="Times New Roman"/>
          <w:szCs w:val="24"/>
          <w:lang w:val="it-IT"/>
        </w:rPr>
        <w:t>Perioada de implementare a proiectului nu depășește data de 31 decembrie 2023</w:t>
      </w:r>
      <w:r w:rsidR="00730EBB" w:rsidRPr="00893723">
        <w:rPr>
          <w:rFonts w:eastAsiaTheme="minorEastAsia" w:cs="Times New Roman"/>
          <w:szCs w:val="24"/>
          <w:lang w:val="it-IT"/>
        </w:rPr>
        <w:t>;</w:t>
      </w:r>
    </w:p>
    <w:p w14:paraId="1AE27E96" w14:textId="437BC6F5" w:rsidR="00BE2F4E" w:rsidRPr="00893723" w:rsidRDefault="00E3402C" w:rsidP="00B235DD">
      <w:pPr>
        <w:pStyle w:val="ListParagraph"/>
        <w:numPr>
          <w:ilvl w:val="0"/>
          <w:numId w:val="14"/>
        </w:numPr>
        <w:spacing w:after="200"/>
        <w:rPr>
          <w:rFonts w:eastAsia="Calibri" w:cs="Times New Roman"/>
          <w:szCs w:val="24"/>
          <w:lang w:val="ro-RO"/>
        </w:rPr>
      </w:pPr>
      <w:r w:rsidRPr="00893723">
        <w:rPr>
          <w:rFonts w:eastAsia="Calibri" w:cs="Times New Roman"/>
          <w:szCs w:val="24"/>
          <w:lang w:val="ro-RO"/>
        </w:rPr>
        <w:t>Valoarea finanţării nerambursabile se încadrează în limit</w:t>
      </w:r>
      <w:r w:rsidR="00B235DD" w:rsidRPr="00893723">
        <w:rPr>
          <w:rFonts w:eastAsia="Calibri" w:cs="Times New Roman"/>
          <w:szCs w:val="24"/>
          <w:lang w:val="ro-RO"/>
        </w:rPr>
        <w:t xml:space="preserve">a valorii prevăzute la </w:t>
      </w:r>
      <w:r w:rsidR="009005B1" w:rsidRPr="00893723">
        <w:rPr>
          <w:rFonts w:eastAsia="Calibri" w:cs="Times New Roman"/>
          <w:szCs w:val="24"/>
          <w:lang w:val="ro-RO"/>
        </w:rPr>
        <w:t>S</w:t>
      </w:r>
      <w:r w:rsidRPr="00893723">
        <w:rPr>
          <w:rFonts w:eastAsia="Calibri" w:cs="Times New Roman"/>
          <w:szCs w:val="24"/>
          <w:lang w:val="ro-RO"/>
        </w:rPr>
        <w:t>ecțiu</w:t>
      </w:r>
      <w:r w:rsidR="00B235DD" w:rsidRPr="00893723">
        <w:rPr>
          <w:rFonts w:eastAsia="Calibri" w:cs="Times New Roman"/>
          <w:szCs w:val="24"/>
          <w:lang w:val="ro-RO"/>
        </w:rPr>
        <w:t>nea</w:t>
      </w:r>
      <w:r w:rsidRPr="00893723">
        <w:rPr>
          <w:rFonts w:eastAsia="Calibri" w:cs="Times New Roman"/>
          <w:szCs w:val="24"/>
          <w:lang w:val="ro-RO"/>
        </w:rPr>
        <w:t xml:space="preserve"> </w:t>
      </w:r>
      <w:r w:rsidR="009005B1" w:rsidRPr="00893723">
        <w:rPr>
          <w:rFonts w:eastAsia="Calibri" w:cs="Times New Roman"/>
          <w:szCs w:val="24"/>
          <w:lang w:val="ro-RO"/>
        </w:rPr>
        <w:t>1.8</w:t>
      </w:r>
      <w:r w:rsidRPr="00893723">
        <w:rPr>
          <w:rFonts w:eastAsia="Calibri" w:cs="Times New Roman"/>
          <w:szCs w:val="24"/>
          <w:lang w:val="ro-RO"/>
        </w:rPr>
        <w:t xml:space="preserve"> din prezentul ghid</w:t>
      </w:r>
      <w:r w:rsidR="00730EBB" w:rsidRPr="00893723">
        <w:rPr>
          <w:rFonts w:eastAsia="Calibri" w:cs="Times New Roman"/>
          <w:szCs w:val="24"/>
          <w:lang w:val="ro-RO"/>
        </w:rPr>
        <w:t>;</w:t>
      </w:r>
    </w:p>
    <w:p w14:paraId="0A44C5F3" w14:textId="2EB827B1" w:rsidR="00C14C3C" w:rsidRDefault="00EE1EF4" w:rsidP="00B235DD">
      <w:pPr>
        <w:pStyle w:val="ListParagraph"/>
        <w:widowControl w:val="0"/>
        <w:numPr>
          <w:ilvl w:val="0"/>
          <w:numId w:val="14"/>
        </w:numPr>
        <w:spacing w:after="200"/>
        <w:rPr>
          <w:rFonts w:eastAsiaTheme="minorEastAsia" w:cs="Times New Roman"/>
          <w:szCs w:val="24"/>
          <w:lang w:val="ro-RO"/>
        </w:rPr>
      </w:pPr>
      <w:r w:rsidRPr="00EE1EF4">
        <w:rPr>
          <w:rFonts w:eastAsiaTheme="minorEastAsia" w:cs="Times New Roman"/>
          <w:szCs w:val="24"/>
          <w:lang w:val="ro-RO"/>
        </w:rPr>
        <w:t>Proiectul propus spre finanțare (aceleași activit</w:t>
      </w:r>
      <w:r w:rsidRPr="00EE1EF4">
        <w:rPr>
          <w:rFonts w:eastAsiaTheme="minorEastAsia" w:cs="Times New Roman" w:hint="eastAsia"/>
          <w:szCs w:val="24"/>
          <w:lang w:val="ro-RO"/>
        </w:rPr>
        <w:t>ă</w:t>
      </w:r>
      <w:r w:rsidRPr="00EE1EF4">
        <w:rPr>
          <w:rFonts w:eastAsiaTheme="minorEastAsia" w:cs="Times New Roman"/>
          <w:szCs w:val="24"/>
          <w:lang w:val="ro-RO"/>
        </w:rPr>
        <w:t>ți ale proiectului, cu aceleași rezultate, pentru aceiași membri ai grupului țint</w:t>
      </w:r>
      <w:r w:rsidRPr="00EE1EF4">
        <w:rPr>
          <w:rFonts w:eastAsiaTheme="minorEastAsia" w:cs="Times New Roman" w:hint="eastAsia"/>
          <w:szCs w:val="24"/>
          <w:lang w:val="ro-RO"/>
        </w:rPr>
        <w:t>ă</w:t>
      </w:r>
      <w:r w:rsidRPr="00EE1EF4">
        <w:rPr>
          <w:rFonts w:eastAsiaTheme="minorEastAsia" w:cs="Times New Roman"/>
          <w:szCs w:val="24"/>
          <w:lang w:val="ro-RO"/>
        </w:rPr>
        <w:t xml:space="preserve">, respectiv pentru aceleasi cheltuieli eligibile </w:t>
      </w:r>
      <w:r w:rsidRPr="00EE1EF4">
        <w:rPr>
          <w:rFonts w:eastAsiaTheme="minorEastAsia" w:cs="Times New Roman" w:hint="eastAsia"/>
          <w:szCs w:val="24"/>
          <w:lang w:val="ro-RO"/>
        </w:rPr>
        <w:t>–</w:t>
      </w:r>
      <w:r w:rsidRPr="00EE1EF4">
        <w:rPr>
          <w:rFonts w:eastAsiaTheme="minorEastAsia" w:cs="Times New Roman"/>
          <w:szCs w:val="24"/>
          <w:lang w:val="ro-RO"/>
        </w:rPr>
        <w:t xml:space="preserve"> locuri de consum) </w:t>
      </w:r>
      <w:r w:rsidR="00DC16AC">
        <w:rPr>
          <w:rFonts w:eastAsiaTheme="minorEastAsia" w:cs="Times New Roman"/>
          <w:szCs w:val="24"/>
          <w:lang w:val="ro-RO"/>
        </w:rPr>
        <w:t xml:space="preserve">nu </w:t>
      </w:r>
      <w:r w:rsidRPr="00EE1EF4">
        <w:rPr>
          <w:rFonts w:eastAsiaTheme="minorEastAsia" w:cs="Times New Roman"/>
          <w:szCs w:val="24"/>
          <w:lang w:val="ro-RO"/>
        </w:rPr>
        <w:t xml:space="preserve">a mai beneficiat de sprijin financiar din fonduri nerambursabile </w:t>
      </w:r>
      <w:r w:rsidRPr="00EE1EF4">
        <w:rPr>
          <w:rFonts w:eastAsiaTheme="minorEastAsia" w:cs="Times New Roman" w:hint="eastAsia"/>
          <w:szCs w:val="24"/>
          <w:lang w:val="ro-RO"/>
        </w:rPr>
        <w:t>î</w:t>
      </w:r>
      <w:r w:rsidRPr="00EE1EF4">
        <w:rPr>
          <w:rFonts w:eastAsiaTheme="minorEastAsia" w:cs="Times New Roman"/>
          <w:szCs w:val="24"/>
          <w:lang w:val="ro-RO"/>
        </w:rPr>
        <w:t>n ultimii 5 ani</w:t>
      </w:r>
      <w:r w:rsidR="00730EBB" w:rsidRPr="00893723">
        <w:rPr>
          <w:rFonts w:eastAsiaTheme="minorEastAsia" w:cs="Times New Roman"/>
          <w:szCs w:val="24"/>
          <w:lang w:val="ro-RO"/>
        </w:rPr>
        <w:t>;</w:t>
      </w:r>
    </w:p>
    <w:p w14:paraId="48CCB607" w14:textId="2848C4B3" w:rsidR="00E3402C" w:rsidRPr="00893723" w:rsidRDefault="00275ADB" w:rsidP="00B235DD">
      <w:pPr>
        <w:pStyle w:val="ListParagraph"/>
        <w:numPr>
          <w:ilvl w:val="0"/>
          <w:numId w:val="14"/>
        </w:numPr>
        <w:spacing w:after="200"/>
        <w:rPr>
          <w:rFonts w:eastAsiaTheme="minorEastAsia" w:cs="Times New Roman"/>
          <w:szCs w:val="24"/>
          <w:lang w:val="ro-RO"/>
        </w:rPr>
      </w:pPr>
      <w:bookmarkStart w:id="45" w:name="_Hlk150181685"/>
      <w:r w:rsidRPr="008350B4">
        <w:rPr>
          <w:rFonts w:eastAsiaTheme="minorEastAsia" w:cs="Times New Roman"/>
          <w:szCs w:val="24"/>
          <w:lang w:val="ro-RO"/>
        </w:rPr>
        <w:t>Lista beneficiarilor finali, care contine ID locurilor de consum/gospodariilor vulnerabile, alocate POIM</w:t>
      </w:r>
      <w:r w:rsidRPr="008350B4" w:rsidDel="008350B4">
        <w:rPr>
          <w:rFonts w:eastAsiaTheme="minorEastAsia" w:cs="Times New Roman"/>
          <w:szCs w:val="24"/>
          <w:highlight w:val="cyan"/>
          <w:lang w:val="ro-RO"/>
        </w:rPr>
        <w:t xml:space="preserve"> </w:t>
      </w:r>
      <w:bookmarkEnd w:id="45"/>
      <w:r w:rsidR="00E3402C" w:rsidRPr="00893723">
        <w:rPr>
          <w:rFonts w:eastAsiaTheme="minorEastAsia" w:cs="Times New Roman"/>
          <w:szCs w:val="24"/>
          <w:lang w:val="ro-RO"/>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r w:rsidR="00730EBB" w:rsidRPr="00893723">
        <w:rPr>
          <w:rFonts w:eastAsiaTheme="minorEastAsia" w:cs="Times New Roman"/>
          <w:szCs w:val="24"/>
          <w:lang w:val="ro-RO"/>
        </w:rPr>
        <w:t>;</w:t>
      </w:r>
    </w:p>
    <w:p w14:paraId="6C9C6D04" w14:textId="6E3EC485" w:rsidR="00B235DD" w:rsidRPr="00893723" w:rsidRDefault="0070158E" w:rsidP="00B235DD">
      <w:pPr>
        <w:pStyle w:val="ListParagraph"/>
        <w:widowControl w:val="0"/>
        <w:numPr>
          <w:ilvl w:val="0"/>
          <w:numId w:val="14"/>
        </w:numPr>
        <w:spacing w:after="200"/>
        <w:rPr>
          <w:rFonts w:eastAsiaTheme="minorEastAsia" w:cs="Times New Roman"/>
          <w:szCs w:val="24"/>
          <w:lang w:val="ro-RO"/>
        </w:rPr>
      </w:pPr>
      <w:r w:rsidRPr="00893723">
        <w:rPr>
          <w:rFonts w:eastAsiaTheme="minorEastAsia" w:cs="Times New Roman"/>
          <w:szCs w:val="24"/>
          <w:lang w:val="ro-RO"/>
        </w:rPr>
        <w:t>Proiectul se subscrie prevederilor OUG nr. 1</w:t>
      </w:r>
      <w:r w:rsidR="00B235DD" w:rsidRPr="00893723">
        <w:rPr>
          <w:rFonts w:eastAsiaTheme="minorEastAsia" w:cs="Times New Roman"/>
          <w:szCs w:val="24"/>
          <w:lang w:val="ro-RO"/>
        </w:rPr>
        <w:t>6</w:t>
      </w:r>
      <w:r w:rsidRPr="00893723">
        <w:rPr>
          <w:rFonts w:eastAsiaTheme="minorEastAsia" w:cs="Times New Roman"/>
          <w:szCs w:val="24"/>
          <w:lang w:val="ro-RO"/>
        </w:rPr>
        <w:t>6/ 2022 și categoria grupului țintă specificat în actul normativ și în prezentul ghid</w:t>
      </w:r>
      <w:r w:rsidR="00730EBB" w:rsidRPr="00893723">
        <w:rPr>
          <w:rFonts w:eastAsiaTheme="minorEastAsia" w:cs="Times New Roman"/>
          <w:szCs w:val="24"/>
          <w:lang w:val="ro-RO"/>
        </w:rPr>
        <w:t>;</w:t>
      </w:r>
    </w:p>
    <w:p w14:paraId="778136D8" w14:textId="6FF9CF6B" w:rsidR="00F37AFD" w:rsidRPr="00893723" w:rsidRDefault="00F37AFD" w:rsidP="00F37AFD">
      <w:pPr>
        <w:pStyle w:val="ListParagraph"/>
        <w:numPr>
          <w:ilvl w:val="0"/>
          <w:numId w:val="14"/>
        </w:numPr>
        <w:tabs>
          <w:tab w:val="left" w:pos="720"/>
        </w:tabs>
        <w:rPr>
          <w:rFonts w:cs="Times New Roman"/>
          <w:bCs/>
          <w:szCs w:val="24"/>
          <w:lang w:val="ro-RO"/>
        </w:rPr>
      </w:pPr>
      <w:r w:rsidRPr="00893723">
        <w:rPr>
          <w:rFonts w:cs="Times New Roman"/>
          <w:bCs/>
          <w:szCs w:val="24"/>
          <w:lang w:val="ro-RO"/>
        </w:rPr>
        <w:t xml:space="preserve">Solicitantul se va asigura cu privire la eligibilitatea beneficiarilor finali (grupul țintă), așa cum aceștia sunt definiți în OUG 166/2022, cu modificările și completările ulterioare. În acest sens va anexa la cererea de finanțare lista beneficiarilor finali eligibili, semnată și asumată de reprezentantul legal al solicitantului. </w:t>
      </w:r>
    </w:p>
    <w:p w14:paraId="7FACB2DC" w14:textId="77777777" w:rsidR="003C5B22" w:rsidRPr="00893723" w:rsidRDefault="003C5B22" w:rsidP="00593EFC">
      <w:pPr>
        <w:widowControl w:val="0"/>
        <w:spacing w:before="60" w:after="0" w:line="240" w:lineRule="auto"/>
        <w:jc w:val="both"/>
        <w:rPr>
          <w:rFonts w:ascii="Times New Roman" w:eastAsia="Calibri" w:hAnsi="Times New Roman" w:cs="Times New Roman"/>
          <w:iCs/>
          <w:szCs w:val="24"/>
          <w:lang w:val="ro-RO"/>
        </w:rPr>
      </w:pPr>
    </w:p>
    <w:p w14:paraId="5FC723CC" w14:textId="0168C550" w:rsidR="002949F9" w:rsidRPr="00893723" w:rsidRDefault="0070158E" w:rsidP="00D76D28">
      <w:pPr>
        <w:tabs>
          <w:tab w:val="left" w:pos="720"/>
        </w:tabs>
        <w:spacing w:after="0" w:line="240" w:lineRule="auto"/>
        <w:ind w:right="-23"/>
        <w:jc w:val="both"/>
        <w:rPr>
          <w:rFonts w:ascii="Times New Roman" w:hAnsi="Times New Roman" w:cs="Times New Roman"/>
          <w:color w:val="FF0000"/>
          <w:lang w:val="fr-FR"/>
        </w:rPr>
      </w:pPr>
      <w:r w:rsidRPr="00893723">
        <w:rPr>
          <w:rFonts w:ascii="Times New Roman" w:eastAsia="Times New Roman" w:hAnsi="Times New Roman" w:cs="Times New Roman"/>
          <w:szCs w:val="24"/>
          <w:lang w:val="ro-RO"/>
        </w:rPr>
        <w:t xml:space="preserve">* </w:t>
      </w:r>
      <w:r w:rsidR="002949F9" w:rsidRPr="00893723">
        <w:rPr>
          <w:rFonts w:ascii="Times New Roman" w:eastAsia="Times New Roman" w:hAnsi="Times New Roman" w:cs="Times New Roman"/>
          <w:szCs w:val="24"/>
          <w:lang w:val="ro-RO"/>
        </w:rPr>
        <w:t>Îndeplinirea condiţiilor de natură instituţională, legală şi financiară se probează cu aplicarea corespunzătoare de către AM POIM a prevederilor Ordonanței de Urgență a Guvernului nr. 41/2016 privind stabilirea unor măsuri de simplificare la nivelul administraţiei publice centrale şi pentru modificarea şi c</w:t>
      </w:r>
      <w:r w:rsidR="00B90D13" w:rsidRPr="00893723">
        <w:rPr>
          <w:rFonts w:ascii="Times New Roman" w:eastAsia="Times New Roman" w:hAnsi="Times New Roman" w:cs="Times New Roman"/>
          <w:szCs w:val="24"/>
          <w:lang w:val="ro-RO"/>
        </w:rPr>
        <w:t>ompletarea unor acte normative.</w:t>
      </w:r>
    </w:p>
    <w:p w14:paraId="75B53C6C" w14:textId="3C53D991" w:rsidR="004F5015" w:rsidRPr="00893723" w:rsidRDefault="004F5015" w:rsidP="00D76D28">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46" w:name="_Toc149645125"/>
      <w:bookmarkEnd w:id="44"/>
      <w:r w:rsidRPr="00893723">
        <w:rPr>
          <w:rFonts w:ascii="Times New Roman" w:eastAsia="MS Mincho" w:hAnsi="Times New Roman" w:cs="Times New Roman"/>
          <w:b/>
          <w:bCs/>
          <w:iCs/>
          <w:sz w:val="28"/>
          <w:szCs w:val="28"/>
          <w:lang w:val="ro-RO"/>
        </w:rPr>
        <w:t>2.</w:t>
      </w:r>
      <w:r w:rsidR="009B47F9" w:rsidRPr="00893723">
        <w:rPr>
          <w:rFonts w:ascii="Times New Roman" w:eastAsia="MS Mincho" w:hAnsi="Times New Roman" w:cs="Times New Roman"/>
          <w:b/>
          <w:bCs/>
          <w:iCs/>
          <w:sz w:val="28"/>
          <w:szCs w:val="28"/>
          <w:lang w:val="ro-RO"/>
        </w:rPr>
        <w:t>3</w:t>
      </w:r>
      <w:r w:rsidR="005E63FE" w:rsidRPr="00893723">
        <w:rPr>
          <w:rFonts w:ascii="Times New Roman" w:eastAsia="MS Mincho" w:hAnsi="Times New Roman" w:cs="Times New Roman"/>
          <w:b/>
          <w:bCs/>
          <w:iCs/>
          <w:sz w:val="28"/>
          <w:szCs w:val="28"/>
          <w:lang w:val="ro-RO"/>
        </w:rPr>
        <w:t>.</w:t>
      </w:r>
      <w:r w:rsidR="00B90D13" w:rsidRPr="00893723">
        <w:rPr>
          <w:rFonts w:ascii="Times New Roman" w:eastAsia="MS Mincho" w:hAnsi="Times New Roman" w:cs="Times New Roman"/>
          <w:b/>
          <w:bCs/>
          <w:iCs/>
          <w:sz w:val="28"/>
          <w:szCs w:val="28"/>
          <w:lang w:val="ro-RO"/>
        </w:rPr>
        <w:t xml:space="preserve"> </w:t>
      </w:r>
      <w:r w:rsidR="00695680" w:rsidRPr="00893723">
        <w:rPr>
          <w:rFonts w:ascii="Times New Roman" w:eastAsia="MS Mincho" w:hAnsi="Times New Roman" w:cs="Times New Roman"/>
          <w:b/>
          <w:bCs/>
          <w:iCs/>
          <w:sz w:val="28"/>
          <w:szCs w:val="28"/>
          <w:lang w:val="ro-RO"/>
        </w:rPr>
        <w:t>E</w:t>
      </w:r>
      <w:r w:rsidR="00CD5788" w:rsidRPr="00893723">
        <w:rPr>
          <w:rFonts w:ascii="Times New Roman" w:eastAsia="MS Mincho" w:hAnsi="Times New Roman" w:cs="Times New Roman"/>
          <w:b/>
          <w:bCs/>
          <w:iCs/>
          <w:sz w:val="28"/>
          <w:szCs w:val="28"/>
          <w:lang w:val="ro-RO"/>
        </w:rPr>
        <w:t>ligibilitatea</w:t>
      </w:r>
      <w:r w:rsidR="00593EFC" w:rsidRPr="00893723">
        <w:rPr>
          <w:rFonts w:ascii="Times New Roman" w:eastAsia="MS Mincho" w:hAnsi="Times New Roman" w:cs="Times New Roman"/>
          <w:b/>
          <w:bCs/>
          <w:iCs/>
          <w:sz w:val="28"/>
          <w:szCs w:val="28"/>
          <w:lang w:val="ro-RO"/>
        </w:rPr>
        <w:t xml:space="preserve"> </w:t>
      </w:r>
      <w:r w:rsidRPr="00893723">
        <w:rPr>
          <w:rFonts w:ascii="Times New Roman" w:eastAsia="MS Mincho" w:hAnsi="Times New Roman" w:cs="Times New Roman"/>
          <w:b/>
          <w:bCs/>
          <w:iCs/>
          <w:sz w:val="28"/>
          <w:szCs w:val="28"/>
          <w:lang w:val="ro-RO"/>
        </w:rPr>
        <w:t>cheltuielilor</w:t>
      </w:r>
      <w:bookmarkEnd w:id="46"/>
    </w:p>
    <w:p w14:paraId="44DBE9FA" w14:textId="77777777" w:rsidR="006D5662" w:rsidRPr="00893723" w:rsidRDefault="006D5662" w:rsidP="006D5662">
      <w:pPr>
        <w:spacing w:after="0"/>
        <w:jc w:val="both"/>
        <w:rPr>
          <w:rFonts w:ascii="Times New Roman" w:hAnsi="Times New Roman" w:cs="Times New Roman"/>
          <w:b/>
          <w:szCs w:val="24"/>
          <w:lang w:val="ro-RO"/>
        </w:rPr>
      </w:pPr>
    </w:p>
    <w:p w14:paraId="43AC07A4" w14:textId="6D240442" w:rsidR="00A80E5E" w:rsidRPr="00893723" w:rsidRDefault="001674A3" w:rsidP="00694CC0">
      <w:pPr>
        <w:spacing w:after="0" w:line="240" w:lineRule="auto"/>
        <w:jc w:val="both"/>
        <w:rPr>
          <w:rFonts w:ascii="Times New Roman" w:hAnsi="Times New Roman" w:cs="Times New Roman"/>
          <w:i/>
          <w:szCs w:val="24"/>
          <w:lang w:val="ro-RO"/>
        </w:rPr>
      </w:pPr>
      <w:r w:rsidRPr="00893723">
        <w:rPr>
          <w:rFonts w:ascii="Times New Roman" w:hAnsi="Times New Roman" w:cs="Times New Roman"/>
          <w:b/>
          <w:bCs/>
          <w:i/>
          <w:szCs w:val="24"/>
          <w:lang w:val="ro-RO"/>
        </w:rPr>
        <w:t xml:space="preserve">2.3.1. </w:t>
      </w:r>
      <w:r w:rsidR="00A80E5E" w:rsidRPr="00893723">
        <w:rPr>
          <w:rFonts w:ascii="Times New Roman" w:hAnsi="Times New Roman" w:cs="Times New Roman"/>
          <w:b/>
          <w:bCs/>
          <w:i/>
          <w:szCs w:val="24"/>
          <w:lang w:val="ro-RO"/>
        </w:rPr>
        <w:t>Baza legală</w:t>
      </w:r>
      <w:r w:rsidR="00A80E5E" w:rsidRPr="00893723">
        <w:rPr>
          <w:rFonts w:ascii="Times New Roman" w:hAnsi="Times New Roman" w:cs="Times New Roman"/>
          <w:i/>
          <w:szCs w:val="24"/>
          <w:lang w:val="ro-RO"/>
        </w:rPr>
        <w:t>:</w:t>
      </w:r>
    </w:p>
    <w:p w14:paraId="39AE0707" w14:textId="4376B405" w:rsidR="00A80E5E" w:rsidRPr="00893723" w:rsidRDefault="00A80E5E">
      <w:pPr>
        <w:numPr>
          <w:ilvl w:val="0"/>
          <w:numId w:val="11"/>
        </w:numPr>
        <w:tabs>
          <w:tab w:val="right" w:pos="9000"/>
        </w:tabs>
        <w:spacing w:after="0" w:line="240" w:lineRule="auto"/>
        <w:ind w:left="360"/>
        <w:jc w:val="both"/>
        <w:rPr>
          <w:rFonts w:ascii="Times New Roman" w:hAnsi="Times New Roman" w:cs="Times New Roman"/>
          <w:bCs/>
          <w:szCs w:val="24"/>
          <w:lang w:val="ro-RO"/>
        </w:rPr>
      </w:pPr>
      <w:r w:rsidRPr="00893723">
        <w:rPr>
          <w:rFonts w:ascii="Times New Roman" w:hAnsi="Times New Roman" w:cs="Times New Roman"/>
          <w:bCs/>
          <w:szCs w:val="24"/>
          <w:lang w:val="ro-RO"/>
        </w:rPr>
        <w:t xml:space="preserve">Regulamentul (UE, EURATOM) nr. 1311/2013 al Consiliului din 2 decembrie 2013 de stabilire a cadrului financiar multianual pentru perioada 2014 </w:t>
      </w:r>
      <w:r w:rsidR="007343E1" w:rsidRPr="00893723">
        <w:rPr>
          <w:rFonts w:ascii="Times New Roman" w:hAnsi="Times New Roman" w:cs="Times New Roman"/>
          <w:bCs/>
          <w:szCs w:val="24"/>
          <w:lang w:val="ro-RO"/>
        </w:rPr>
        <w:t>–</w:t>
      </w:r>
      <w:r w:rsidRPr="00893723">
        <w:rPr>
          <w:rFonts w:ascii="Times New Roman" w:hAnsi="Times New Roman" w:cs="Times New Roman"/>
          <w:bCs/>
          <w:szCs w:val="24"/>
          <w:lang w:val="ro-RO"/>
        </w:rPr>
        <w:t xml:space="preserve"> 2020</w:t>
      </w:r>
      <w:r w:rsidR="007343E1" w:rsidRPr="00893723">
        <w:rPr>
          <w:rFonts w:ascii="Times New Roman" w:hAnsi="Times New Roman" w:cs="Times New Roman"/>
          <w:bCs/>
          <w:szCs w:val="24"/>
          <w:lang w:val="ro-RO"/>
        </w:rPr>
        <w:t>;</w:t>
      </w:r>
    </w:p>
    <w:p w14:paraId="64507953" w14:textId="77777777" w:rsidR="00A80E5E" w:rsidRPr="00893723" w:rsidRDefault="00A80E5E">
      <w:pPr>
        <w:numPr>
          <w:ilvl w:val="0"/>
          <w:numId w:val="11"/>
        </w:numPr>
        <w:spacing w:after="0" w:line="240" w:lineRule="auto"/>
        <w:ind w:left="360"/>
        <w:jc w:val="both"/>
        <w:rPr>
          <w:rFonts w:ascii="Times New Roman" w:hAnsi="Times New Roman" w:cs="Times New Roman"/>
          <w:bCs/>
          <w:szCs w:val="24"/>
          <w:lang w:val="ro-RO"/>
        </w:rPr>
      </w:pPr>
      <w:r w:rsidRPr="00893723">
        <w:rPr>
          <w:rFonts w:ascii="Times New Roman" w:hAnsi="Times New Roman" w:cs="Times New Roman"/>
          <w:bCs/>
          <w:szCs w:val="24"/>
          <w:lang w:val="ro-RO"/>
        </w:rPr>
        <w:t>Regulamentul (UE) nr. 1303/2013 prevede la art. 65, 66, 67, 68, 69 condiţiile generale pe care trebuie să le îndeplinească cheltuielile efectuate de către beneficiari pentru a fi eligibile pentru finanţare din contribuţia din fondurile europene;</w:t>
      </w:r>
    </w:p>
    <w:p w14:paraId="7E4B4090" w14:textId="5BE97BEF" w:rsidR="00A80E5E" w:rsidRPr="00893723" w:rsidRDefault="00A80E5E">
      <w:pPr>
        <w:numPr>
          <w:ilvl w:val="0"/>
          <w:numId w:val="11"/>
        </w:numPr>
        <w:tabs>
          <w:tab w:val="right" w:pos="9000"/>
        </w:tabs>
        <w:spacing w:after="0" w:line="240" w:lineRule="auto"/>
        <w:ind w:left="360"/>
        <w:jc w:val="both"/>
        <w:rPr>
          <w:rFonts w:ascii="Times New Roman" w:hAnsi="Times New Roman" w:cs="Times New Roman"/>
          <w:bCs/>
          <w:szCs w:val="24"/>
          <w:lang w:val="ro-RO"/>
        </w:rPr>
      </w:pPr>
      <w:r w:rsidRPr="00893723">
        <w:rPr>
          <w:rFonts w:ascii="Times New Roman" w:hAnsi="Times New Roman" w:cs="Times New Roman"/>
          <w:bCs/>
          <w:szCs w:val="24"/>
          <w:lang w:val="ro-RO"/>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w:t>
      </w:r>
      <w:r w:rsidR="007343E1" w:rsidRPr="00893723">
        <w:rPr>
          <w:rFonts w:ascii="Times New Roman" w:hAnsi="Times New Roman" w:cs="Times New Roman"/>
          <w:bCs/>
          <w:szCs w:val="24"/>
          <w:lang w:val="ro-RO"/>
        </w:rPr>
        <w:t>gulamentului (CE) nr. 1080/2006;</w:t>
      </w:r>
      <w:r w:rsidRPr="00893723">
        <w:rPr>
          <w:rFonts w:ascii="Times New Roman" w:hAnsi="Times New Roman" w:cs="Times New Roman"/>
          <w:bCs/>
          <w:szCs w:val="24"/>
          <w:lang w:val="ro-RO"/>
        </w:rPr>
        <w:t xml:space="preserve"> </w:t>
      </w:r>
    </w:p>
    <w:p w14:paraId="7C5C844A" w14:textId="0569F256" w:rsidR="007343E1" w:rsidRPr="00893723" w:rsidRDefault="00A80E5E">
      <w:pPr>
        <w:numPr>
          <w:ilvl w:val="0"/>
          <w:numId w:val="11"/>
        </w:numPr>
        <w:spacing w:after="0" w:line="240" w:lineRule="auto"/>
        <w:ind w:left="360"/>
        <w:jc w:val="both"/>
        <w:rPr>
          <w:rFonts w:ascii="Times New Roman" w:hAnsi="Times New Roman" w:cs="Times New Roman"/>
          <w:bCs/>
          <w:szCs w:val="24"/>
          <w:lang w:val="ro-RO"/>
        </w:rPr>
      </w:pPr>
      <w:r w:rsidRPr="00893723">
        <w:rPr>
          <w:rFonts w:ascii="Times New Roman" w:hAnsi="Times New Roman" w:cs="Times New Roman"/>
          <w:bCs/>
          <w:szCs w:val="24"/>
          <w:lang w:val="ro-RO"/>
        </w:rPr>
        <w:lastRenderedPageBreak/>
        <w:t xml:space="preserve">Hotărârea Guvernului nr. 399/2015 privind regulile de eligibilitate a cheltuielilor efectuate în cadrul operaţiunilor finanţate prin Fondul european de dezvoltare regională, Fondul social european </w:t>
      </w:r>
      <w:r w:rsidR="007343E1" w:rsidRPr="00893723">
        <w:rPr>
          <w:rFonts w:ascii="Times New Roman" w:hAnsi="Times New Roman" w:cs="Times New Roman"/>
          <w:bCs/>
          <w:szCs w:val="24"/>
          <w:lang w:val="ro-RO"/>
        </w:rPr>
        <w:t>şi Fondul de coeziune 2014-2020;</w:t>
      </w:r>
    </w:p>
    <w:p w14:paraId="2F7B5AB1" w14:textId="7EFD7197" w:rsidR="00A80E5E" w:rsidRPr="00893723" w:rsidRDefault="00694CC0">
      <w:pPr>
        <w:numPr>
          <w:ilvl w:val="0"/>
          <w:numId w:val="11"/>
        </w:numPr>
        <w:suppressAutoHyphens/>
        <w:spacing w:after="0" w:line="240" w:lineRule="auto"/>
        <w:ind w:left="360"/>
        <w:jc w:val="both"/>
        <w:rPr>
          <w:rFonts w:ascii="Times New Roman" w:hAnsi="Times New Roman" w:cs="Times New Roman"/>
          <w:bCs/>
          <w:szCs w:val="24"/>
          <w:lang w:val="ro-RO"/>
        </w:rPr>
      </w:pPr>
      <w:r w:rsidRPr="00893723">
        <w:rPr>
          <w:rFonts w:ascii="Times New Roman" w:hAnsi="Times New Roman" w:cs="Times New Roman"/>
          <w:bCs/>
          <w:szCs w:val="24"/>
          <w:lang w:val="ro-RO"/>
        </w:rPr>
        <w:t xml:space="preserve">Legislația națională și europeană </w:t>
      </w:r>
      <w:r w:rsidR="009005B1" w:rsidRPr="00893723">
        <w:rPr>
          <w:rFonts w:ascii="Times New Roman" w:hAnsi="Times New Roman" w:cs="Times New Roman"/>
          <w:bCs/>
          <w:szCs w:val="24"/>
          <w:lang w:val="ro-RO"/>
        </w:rPr>
        <w:t xml:space="preserve">corespondentă, </w:t>
      </w:r>
      <w:r w:rsidRPr="00893723">
        <w:rPr>
          <w:rFonts w:ascii="Times New Roman" w:hAnsi="Times New Roman" w:cs="Times New Roman"/>
          <w:bCs/>
          <w:szCs w:val="24"/>
          <w:lang w:val="ro-RO"/>
        </w:rPr>
        <w:t>î</w:t>
      </w:r>
      <w:r w:rsidR="00A80E5E" w:rsidRPr="00893723">
        <w:rPr>
          <w:rFonts w:ascii="Times New Roman" w:hAnsi="Times New Roman" w:cs="Times New Roman"/>
          <w:bCs/>
          <w:szCs w:val="24"/>
          <w:lang w:val="ro-RO"/>
        </w:rPr>
        <w:t xml:space="preserve">n vigoare la data semnării </w:t>
      </w:r>
      <w:r w:rsidR="00D701A4">
        <w:rPr>
          <w:rFonts w:ascii="Times New Roman" w:hAnsi="Times New Roman" w:cs="Times New Roman"/>
          <w:bCs/>
          <w:szCs w:val="24"/>
          <w:lang w:val="ro-RO"/>
        </w:rPr>
        <w:t>deciziei</w:t>
      </w:r>
      <w:r w:rsidR="00D701A4" w:rsidRPr="00893723">
        <w:rPr>
          <w:rFonts w:ascii="Times New Roman" w:hAnsi="Times New Roman" w:cs="Times New Roman"/>
          <w:bCs/>
          <w:szCs w:val="24"/>
          <w:lang w:val="ro-RO"/>
        </w:rPr>
        <w:t xml:space="preserve"> </w:t>
      </w:r>
      <w:r w:rsidR="00A80E5E" w:rsidRPr="00893723">
        <w:rPr>
          <w:rFonts w:ascii="Times New Roman" w:hAnsi="Times New Roman" w:cs="Times New Roman"/>
          <w:bCs/>
          <w:szCs w:val="24"/>
          <w:lang w:val="ro-RO"/>
        </w:rPr>
        <w:t>de finanțare</w:t>
      </w:r>
      <w:r w:rsidR="009005B1" w:rsidRPr="00893723">
        <w:rPr>
          <w:rFonts w:ascii="Times New Roman" w:hAnsi="Times New Roman" w:cs="Times New Roman"/>
          <w:bCs/>
          <w:szCs w:val="24"/>
          <w:lang w:val="ro-RO"/>
        </w:rPr>
        <w:t>.</w:t>
      </w:r>
    </w:p>
    <w:p w14:paraId="4D9B9B64" w14:textId="77777777" w:rsidR="00A80E5E" w:rsidRPr="00893723" w:rsidRDefault="00A80E5E" w:rsidP="00A80E5E">
      <w:pPr>
        <w:widowControl w:val="0"/>
        <w:spacing w:after="0" w:line="240" w:lineRule="auto"/>
        <w:jc w:val="both"/>
        <w:rPr>
          <w:rFonts w:ascii="Times New Roman" w:hAnsi="Times New Roman" w:cs="Times New Roman"/>
          <w:i/>
          <w:szCs w:val="24"/>
          <w:lang w:val="ro-RO"/>
        </w:rPr>
      </w:pPr>
    </w:p>
    <w:p w14:paraId="65A529A9" w14:textId="0A94636C" w:rsidR="00680CD8" w:rsidRPr="00893723" w:rsidRDefault="00680CD8" w:rsidP="00694CC0">
      <w:pPr>
        <w:spacing w:after="0" w:line="240" w:lineRule="auto"/>
        <w:jc w:val="both"/>
        <w:rPr>
          <w:rFonts w:ascii="Times New Roman" w:hAnsi="Times New Roman" w:cs="Times New Roman"/>
          <w:b/>
          <w:bCs/>
          <w:lang w:val="ro-RO"/>
        </w:rPr>
      </w:pPr>
      <w:r w:rsidRPr="00893723">
        <w:rPr>
          <w:rFonts w:ascii="Times New Roman" w:hAnsi="Times New Roman" w:cs="Times New Roman"/>
          <w:b/>
          <w:bCs/>
          <w:lang w:val="ro-RO"/>
        </w:rPr>
        <w:t>Pentru a fi eligibile în vederea finanţării prin POIM, toate cheltuielile trebuie să respecte prevederile reglementărilor de mai sus, să corespundă obiectivelor POIM, să fie indispensabile atingerii obiectivelor proiectului, să fie incluse în Cererea de finanţare aprobată</w:t>
      </w:r>
      <w:r w:rsidR="009005B1" w:rsidRPr="00893723">
        <w:rPr>
          <w:rFonts w:ascii="Times New Roman" w:hAnsi="Times New Roman" w:cs="Times New Roman"/>
          <w:b/>
          <w:bCs/>
          <w:u w:val="single"/>
          <w:lang w:val="ro-RO"/>
        </w:rPr>
        <w:t>.</w:t>
      </w:r>
    </w:p>
    <w:p w14:paraId="0C3C2C89" w14:textId="77777777" w:rsidR="00680CD8" w:rsidRPr="005E3B93" w:rsidRDefault="00680CD8" w:rsidP="00680CD8">
      <w:pPr>
        <w:spacing w:after="0" w:line="240" w:lineRule="auto"/>
        <w:rPr>
          <w:rFonts w:ascii="Times New Roman" w:hAnsi="Times New Roman" w:cs="Times New Roman"/>
          <w:lang w:val="ro-RO"/>
        </w:rPr>
      </w:pPr>
    </w:p>
    <w:p w14:paraId="4FA0A732" w14:textId="580F18D8" w:rsidR="008E084C" w:rsidRPr="00D85CC3" w:rsidRDefault="00AE0B5F" w:rsidP="008E084C">
      <w:pPr>
        <w:pStyle w:val="ListParagraph"/>
        <w:widowControl w:val="0"/>
        <w:numPr>
          <w:ilvl w:val="2"/>
          <w:numId w:val="27"/>
        </w:numPr>
        <w:rPr>
          <w:rFonts w:cs="Times New Roman"/>
          <w:b/>
          <w:i/>
          <w:iCs/>
          <w:szCs w:val="24"/>
          <w:lang w:val="ro-RO"/>
        </w:rPr>
      </w:pPr>
      <w:r w:rsidRPr="00D85CC3">
        <w:rPr>
          <w:rFonts w:cs="Times New Roman"/>
          <w:b/>
          <w:i/>
          <w:iCs/>
          <w:szCs w:val="24"/>
          <w:lang w:val="ro-RO"/>
        </w:rPr>
        <w:t>Cheltuieli eligibile</w:t>
      </w:r>
    </w:p>
    <w:p w14:paraId="1037075B" w14:textId="336B7CFB" w:rsidR="00003ECD" w:rsidRPr="00893723" w:rsidRDefault="00003ECD" w:rsidP="00D85CC3">
      <w:pPr>
        <w:widowControl w:val="0"/>
        <w:jc w:val="both"/>
        <w:rPr>
          <w:rFonts w:ascii="Times New Roman" w:hAnsi="Times New Roman" w:cs="Times New Roman"/>
          <w:bCs/>
          <w:szCs w:val="24"/>
          <w:lang w:val="ro-RO"/>
        </w:rPr>
      </w:pPr>
      <w:r w:rsidRPr="00893723">
        <w:rPr>
          <w:rFonts w:ascii="Times New Roman" w:hAnsi="Times New Roman" w:cs="Times New Roman"/>
          <w:bCs/>
          <w:szCs w:val="24"/>
          <w:lang w:val="ro-RO"/>
        </w:rPr>
        <w:t>Pentru a fi rambursată, o cheltuială trebuie să îndeplinească în mod cumulativ, următoarele condiţii cu caracter general, conform HG nr. 399/2015 privind regulile de eligibilitate a cheltuielilor efectuate în cadrul operațiunilor finanțate prin Fondul european de dezvoltare regională, Fondul social european și Fondul de coeziune 2014-2020, cu modificările și completările ulterioare:</w:t>
      </w:r>
    </w:p>
    <w:p w14:paraId="64301FA2" w14:textId="4828E7AA" w:rsidR="00003ECD" w:rsidRPr="00893723" w:rsidRDefault="00003ECD" w:rsidP="00003ECD">
      <w:pPr>
        <w:pStyle w:val="ListParagraph"/>
        <w:numPr>
          <w:ilvl w:val="0"/>
          <w:numId w:val="33"/>
        </w:numPr>
        <w:rPr>
          <w:rFonts w:cs="Times New Roman"/>
          <w:bCs/>
          <w:szCs w:val="24"/>
          <w:lang w:val="ro-RO"/>
        </w:rPr>
      </w:pPr>
      <w:r w:rsidRPr="00893723">
        <w:rPr>
          <w:rFonts w:cs="Times New Roman"/>
          <w:bCs/>
          <w:szCs w:val="24"/>
          <w:lang w:val="ro-RO"/>
        </w:rPr>
        <w:t xml:space="preserve">să respecte prevederile art. 65 alin. (2)-(5) din Regulamentul (UE) nr. 1.303/2013, precum și perioada de implementare stabilită de către autoritatea de management prin </w:t>
      </w:r>
      <w:r w:rsidR="00D701A4">
        <w:rPr>
          <w:rFonts w:cs="Times New Roman"/>
          <w:bCs/>
          <w:szCs w:val="24"/>
          <w:lang w:val="ro-RO"/>
        </w:rPr>
        <w:t>decizia</w:t>
      </w:r>
      <w:r w:rsidRPr="00893723">
        <w:rPr>
          <w:rFonts w:cs="Times New Roman"/>
          <w:bCs/>
          <w:szCs w:val="24"/>
          <w:lang w:val="ro-RO"/>
        </w:rPr>
        <w:t>de finanțare;</w:t>
      </w:r>
    </w:p>
    <w:p w14:paraId="13BA2AD2" w14:textId="77777777" w:rsidR="00003ECD" w:rsidRPr="00893723" w:rsidRDefault="00003ECD" w:rsidP="00003ECD">
      <w:pPr>
        <w:pStyle w:val="ListParagraph"/>
        <w:widowControl w:val="0"/>
        <w:numPr>
          <w:ilvl w:val="0"/>
          <w:numId w:val="33"/>
        </w:numPr>
        <w:rPr>
          <w:rFonts w:cs="Times New Roman"/>
          <w:bCs/>
          <w:szCs w:val="24"/>
          <w:lang w:val="ro-RO"/>
        </w:rPr>
      </w:pPr>
      <w:r w:rsidRPr="005E3B93">
        <w:rPr>
          <w:rFonts w:cs="Times New Roman"/>
          <w:bCs/>
          <w:szCs w:val="24"/>
          <w:lang w:val="ro-RO"/>
        </w:rPr>
        <w:t>să nu fi făcut obiectul altor finanțări din fonduri publice, cu excepția prevederilor art. 7 lit. b) din Hotărârea Guvernului nr. 399/2015 privind regulile de eligibilitate a cheltuielilor efectuate în cadrul operațiunilor finanțate prin Fondul European de Dezvoltare Regională, Fondul Social European și Fondul de Coeziune 2014-2020;</w:t>
      </w:r>
    </w:p>
    <w:p w14:paraId="42FAED27" w14:textId="77777777" w:rsidR="00003ECD" w:rsidRPr="00893723" w:rsidRDefault="00003ECD" w:rsidP="00003ECD">
      <w:pPr>
        <w:pStyle w:val="ListParagraph"/>
        <w:numPr>
          <w:ilvl w:val="0"/>
          <w:numId w:val="33"/>
        </w:numPr>
        <w:rPr>
          <w:rFonts w:cs="Times New Roman"/>
          <w:bCs/>
          <w:szCs w:val="24"/>
        </w:rPr>
      </w:pPr>
      <w:r w:rsidRPr="005E3B93">
        <w:rPr>
          <w:rFonts w:cs="Times New Roman"/>
          <w:bCs/>
          <w:szCs w:val="24"/>
          <w:lang w:val="it-IT"/>
        </w:rPr>
        <w:t xml:space="preserve">să fie justificată de orice documente contabile cu valoare probatorie, echivalentă facturilor, pe baza cărora cheltuielile să poată fi auditate şi identificate, cu respectarea prevederilor art. 131 alin. </w:t>
      </w:r>
      <w:r w:rsidRPr="00893723">
        <w:rPr>
          <w:rFonts w:cs="Times New Roman"/>
          <w:bCs/>
          <w:szCs w:val="24"/>
        </w:rPr>
        <w:t xml:space="preserve">(2) </w:t>
      </w:r>
      <w:proofErr w:type="spellStart"/>
      <w:r w:rsidRPr="00893723">
        <w:rPr>
          <w:rFonts w:cs="Times New Roman"/>
          <w:bCs/>
          <w:szCs w:val="24"/>
        </w:rPr>
        <w:t>şi</w:t>
      </w:r>
      <w:proofErr w:type="spellEnd"/>
      <w:r w:rsidRPr="00893723">
        <w:rPr>
          <w:rFonts w:cs="Times New Roman"/>
          <w:bCs/>
          <w:szCs w:val="24"/>
        </w:rPr>
        <w:t xml:space="preserve"> (4) din </w:t>
      </w:r>
      <w:proofErr w:type="spellStart"/>
      <w:r w:rsidRPr="00893723">
        <w:rPr>
          <w:rFonts w:cs="Times New Roman"/>
          <w:bCs/>
          <w:szCs w:val="24"/>
        </w:rPr>
        <w:t>Regulamentul</w:t>
      </w:r>
      <w:proofErr w:type="spellEnd"/>
      <w:r w:rsidRPr="00893723">
        <w:rPr>
          <w:rFonts w:cs="Times New Roman"/>
          <w:bCs/>
          <w:szCs w:val="24"/>
        </w:rPr>
        <w:t xml:space="preserve"> (UE) nr. 1.303/2013;</w:t>
      </w:r>
    </w:p>
    <w:p w14:paraId="7D406768" w14:textId="644C30E2" w:rsidR="00003ECD" w:rsidRPr="00D85CC3" w:rsidRDefault="00003ECD" w:rsidP="00D85CC3">
      <w:pPr>
        <w:pStyle w:val="ListParagraph"/>
        <w:numPr>
          <w:ilvl w:val="0"/>
          <w:numId w:val="33"/>
        </w:numPr>
        <w:rPr>
          <w:rFonts w:cs="Times New Roman"/>
          <w:bCs/>
          <w:szCs w:val="24"/>
          <w:lang w:val="ro-RO"/>
        </w:rPr>
      </w:pPr>
      <w:r w:rsidRPr="00893723">
        <w:rPr>
          <w:rFonts w:cs="Times New Roman"/>
          <w:bCs/>
          <w:szCs w:val="24"/>
          <w:lang w:val="ro-RO"/>
        </w:rPr>
        <w:t xml:space="preserve">să fie în conformitate cu </w:t>
      </w:r>
      <w:r w:rsidR="00D701A4">
        <w:rPr>
          <w:rFonts w:cs="Times New Roman"/>
          <w:bCs/>
          <w:szCs w:val="24"/>
          <w:lang w:val="ro-RO"/>
        </w:rPr>
        <w:t>decizia</w:t>
      </w:r>
      <w:r w:rsidRPr="00893723">
        <w:rPr>
          <w:rFonts w:cs="Times New Roman"/>
          <w:bCs/>
          <w:szCs w:val="24"/>
          <w:lang w:val="ro-RO"/>
        </w:rPr>
        <w:t>de finanţare, încheiat între autoritatea de management şi beneficiar, cu respectarea art. 65 alin. (9) și (11), art. 70, art. 71, art. 125 alin. (1) şi art. 140 din Regulamentul (UE) nr. 1.303/2013;</w:t>
      </w:r>
    </w:p>
    <w:p w14:paraId="7046A932" w14:textId="59FC3CEB" w:rsidR="00882604" w:rsidRPr="00893723" w:rsidRDefault="00882604">
      <w:pPr>
        <w:pStyle w:val="ListParagraph"/>
        <w:widowControl w:val="0"/>
        <w:numPr>
          <w:ilvl w:val="0"/>
          <w:numId w:val="33"/>
        </w:numPr>
        <w:rPr>
          <w:rFonts w:cs="Times New Roman"/>
          <w:b/>
          <w:szCs w:val="24"/>
          <w:lang w:val="ro-RO"/>
        </w:rPr>
      </w:pPr>
      <w:r w:rsidRPr="005E3B93">
        <w:rPr>
          <w:rFonts w:cs="Times New Roman"/>
          <w:bCs/>
          <w:szCs w:val="24"/>
          <w:lang w:val="it-IT"/>
        </w:rPr>
        <w:t>să fie în conformitate cu prevederile din /decizia de finanțare încheiat de către AMPOIM pentru aprobarea operațiunii;</w:t>
      </w:r>
    </w:p>
    <w:p w14:paraId="1ECD87BF" w14:textId="7C77F487" w:rsidR="00882604" w:rsidRPr="00893723" w:rsidRDefault="00882604">
      <w:pPr>
        <w:pStyle w:val="ListParagraph"/>
        <w:widowControl w:val="0"/>
        <w:numPr>
          <w:ilvl w:val="0"/>
          <w:numId w:val="33"/>
        </w:numPr>
        <w:rPr>
          <w:rFonts w:cs="Times New Roman"/>
          <w:bCs/>
          <w:szCs w:val="24"/>
          <w:lang w:val="ro-RO"/>
        </w:rPr>
      </w:pPr>
      <w:r w:rsidRPr="005E3B93">
        <w:rPr>
          <w:rFonts w:cs="Times New Roman"/>
          <w:bCs/>
          <w:szCs w:val="24"/>
          <w:lang w:val="it-IT"/>
        </w:rPr>
        <w:t>să fie conformă cu prevederile legislației aplicabile la nivel național și la nivelul Uniunii Europene;</w:t>
      </w:r>
    </w:p>
    <w:p w14:paraId="630FC64A" w14:textId="6F7DFA6F" w:rsidR="00882604" w:rsidRPr="00893723" w:rsidRDefault="00882604">
      <w:pPr>
        <w:pStyle w:val="ListParagraph"/>
        <w:widowControl w:val="0"/>
        <w:numPr>
          <w:ilvl w:val="0"/>
          <w:numId w:val="33"/>
        </w:numPr>
        <w:rPr>
          <w:rFonts w:cs="Times New Roman"/>
          <w:bCs/>
          <w:szCs w:val="24"/>
          <w:lang w:val="ro-RO"/>
        </w:rPr>
      </w:pPr>
      <w:r w:rsidRPr="005E3B93">
        <w:rPr>
          <w:rFonts w:cs="Times New Roman"/>
          <w:bCs/>
          <w:szCs w:val="24"/>
          <w:lang w:val="it-IT"/>
        </w:rPr>
        <w:t xml:space="preserve">să fie înregistrată în </w:t>
      </w:r>
      <w:r w:rsidR="00003ECD" w:rsidRPr="005E3B93">
        <w:rPr>
          <w:rFonts w:cs="Times New Roman"/>
          <w:bCs/>
          <w:szCs w:val="24"/>
          <w:lang w:val="it-IT"/>
        </w:rPr>
        <w:t>evidența financiară/ contabilitatea</w:t>
      </w:r>
      <w:r w:rsidRPr="005E3B93">
        <w:rPr>
          <w:rFonts w:cs="Times New Roman"/>
          <w:bCs/>
          <w:szCs w:val="24"/>
          <w:lang w:val="it-IT"/>
        </w:rPr>
        <w:t xml:space="preserve"> beneficiarului, cu respectarea prevederilor art. 67 din Regulamentul (UE) nr. 1.303/2013</w:t>
      </w:r>
      <w:r w:rsidR="00730EBB" w:rsidRPr="005E3B93">
        <w:rPr>
          <w:rFonts w:cs="Times New Roman"/>
          <w:bCs/>
          <w:szCs w:val="24"/>
          <w:lang w:val="it-IT"/>
        </w:rPr>
        <w:t>;</w:t>
      </w:r>
    </w:p>
    <w:p w14:paraId="3BFBD3F1" w14:textId="2523F442" w:rsidR="00882604" w:rsidRPr="00893723" w:rsidRDefault="00882604">
      <w:pPr>
        <w:pStyle w:val="ListParagraph"/>
        <w:widowControl w:val="0"/>
        <w:numPr>
          <w:ilvl w:val="0"/>
          <w:numId w:val="33"/>
        </w:numPr>
        <w:rPr>
          <w:rFonts w:cs="Times New Roman"/>
          <w:bCs/>
          <w:szCs w:val="24"/>
          <w:lang w:val="ro-RO"/>
        </w:rPr>
      </w:pPr>
      <w:r w:rsidRPr="005E3B93">
        <w:rPr>
          <w:rFonts w:cs="Times New Roman"/>
          <w:bCs/>
          <w:szCs w:val="24"/>
          <w:lang w:val="it-IT"/>
        </w:rPr>
        <w:t xml:space="preserve">să fie în conformitate cu prevederile </w:t>
      </w:r>
      <w:r w:rsidR="00AE0B5F" w:rsidRPr="005E3B93">
        <w:rPr>
          <w:rFonts w:cs="Times New Roman"/>
          <w:bCs/>
          <w:szCs w:val="24"/>
          <w:lang w:val="it-IT"/>
        </w:rPr>
        <w:t>secțiunii 2.3</w:t>
      </w:r>
      <w:r w:rsidRPr="005E3B93">
        <w:rPr>
          <w:rFonts w:cs="Times New Roman"/>
          <w:bCs/>
          <w:szCs w:val="24"/>
          <w:lang w:val="it-IT"/>
        </w:rPr>
        <w:t xml:space="preserve"> din prezentul ghid, privind cheltuielile eligibile </w:t>
      </w:r>
      <w:r w:rsidRPr="00893723">
        <w:rPr>
          <w:rFonts w:cs="Times New Roman"/>
          <w:bCs/>
          <w:szCs w:val="24"/>
          <w:lang w:val="ro-RO"/>
        </w:rPr>
        <w:t>și</w:t>
      </w:r>
      <w:r w:rsidRPr="005E3B93">
        <w:rPr>
          <w:rFonts w:cs="Times New Roman"/>
          <w:bCs/>
          <w:szCs w:val="24"/>
          <w:lang w:val="it-IT"/>
        </w:rPr>
        <w:t xml:space="preserve"> neeligibile</w:t>
      </w:r>
      <w:r w:rsidR="00730EBB" w:rsidRPr="005E3B93">
        <w:rPr>
          <w:rFonts w:cs="Times New Roman"/>
          <w:bCs/>
          <w:szCs w:val="24"/>
          <w:lang w:val="it-IT"/>
        </w:rPr>
        <w:t>;</w:t>
      </w:r>
    </w:p>
    <w:p w14:paraId="4380A1DB" w14:textId="77777777" w:rsidR="00882604" w:rsidRPr="00893723" w:rsidRDefault="00882604">
      <w:pPr>
        <w:pStyle w:val="ListParagraph"/>
        <w:numPr>
          <w:ilvl w:val="0"/>
          <w:numId w:val="33"/>
        </w:numPr>
        <w:rPr>
          <w:rFonts w:cs="Times New Roman"/>
          <w:bCs/>
          <w:szCs w:val="24"/>
          <w:lang w:val="ro-RO"/>
        </w:rPr>
      </w:pPr>
      <w:r w:rsidRPr="00893723">
        <w:rPr>
          <w:rFonts w:cs="Times New Roman"/>
          <w:bCs/>
          <w:szCs w:val="24"/>
          <w:lang w:val="ro-RO"/>
        </w:rPr>
        <w:t>să fie rezonabilă şi necesară realizării operaţiunii;</w:t>
      </w:r>
    </w:p>
    <w:p w14:paraId="19A7CE97" w14:textId="77777777" w:rsidR="0041345B" w:rsidRDefault="00882604">
      <w:pPr>
        <w:pStyle w:val="ListParagraph"/>
        <w:widowControl w:val="0"/>
        <w:numPr>
          <w:ilvl w:val="0"/>
          <w:numId w:val="33"/>
        </w:numPr>
        <w:rPr>
          <w:rFonts w:cs="Times New Roman"/>
          <w:bCs/>
          <w:szCs w:val="24"/>
          <w:lang w:val="ro-RO"/>
        </w:rPr>
      </w:pPr>
      <w:r w:rsidRPr="00893723">
        <w:rPr>
          <w:rFonts w:cs="Times New Roman"/>
          <w:bCs/>
          <w:szCs w:val="24"/>
          <w:lang w:val="ro-RO"/>
        </w:rPr>
        <w:t xml:space="preserve">să fie în conformitate cu </w:t>
      </w:r>
      <w:r w:rsidR="00FE74F0" w:rsidRPr="00893723">
        <w:rPr>
          <w:rFonts w:cs="Times New Roman"/>
          <w:bCs/>
          <w:szCs w:val="24"/>
          <w:lang w:val="ro-RO"/>
        </w:rPr>
        <w:t xml:space="preserve">condițiile </w:t>
      </w:r>
      <w:r w:rsidRPr="00893723">
        <w:rPr>
          <w:rFonts w:cs="Times New Roman"/>
          <w:bCs/>
          <w:szCs w:val="24"/>
          <w:lang w:val="ro-RO"/>
        </w:rPr>
        <w:t>P</w:t>
      </w:r>
      <w:r w:rsidR="00FE74F0" w:rsidRPr="00893723">
        <w:rPr>
          <w:rFonts w:cs="Times New Roman"/>
          <w:bCs/>
          <w:szCs w:val="24"/>
          <w:lang w:val="ro-RO"/>
        </w:rPr>
        <w:t>O</w:t>
      </w:r>
      <w:r w:rsidRPr="00893723">
        <w:rPr>
          <w:rFonts w:cs="Times New Roman"/>
          <w:bCs/>
          <w:szCs w:val="24"/>
          <w:lang w:val="ro-RO"/>
        </w:rPr>
        <w:t xml:space="preserve">IM și </w:t>
      </w:r>
      <w:r w:rsidR="00FE74F0" w:rsidRPr="00893723">
        <w:rPr>
          <w:rFonts w:cs="Times New Roman"/>
          <w:bCs/>
          <w:szCs w:val="24"/>
          <w:lang w:val="ro-RO"/>
        </w:rPr>
        <w:t>prevederile</w:t>
      </w:r>
      <w:r w:rsidRPr="00893723">
        <w:rPr>
          <w:rFonts w:cs="Times New Roman"/>
          <w:bCs/>
          <w:szCs w:val="24"/>
          <w:lang w:val="ro-RO"/>
        </w:rPr>
        <w:t xml:space="preserve"> OUG </w:t>
      </w:r>
      <w:r w:rsidR="00003ECD" w:rsidRPr="00893723">
        <w:rPr>
          <w:rFonts w:cs="Times New Roman"/>
          <w:bCs/>
          <w:szCs w:val="24"/>
          <w:lang w:val="ro-RO"/>
        </w:rPr>
        <w:t>nr.</w:t>
      </w:r>
      <w:r w:rsidRPr="00893723">
        <w:rPr>
          <w:rFonts w:cs="Times New Roman"/>
          <w:bCs/>
          <w:szCs w:val="24"/>
          <w:lang w:val="ro-RO"/>
        </w:rPr>
        <w:t>1</w:t>
      </w:r>
      <w:r w:rsidR="00003ECD" w:rsidRPr="00893723">
        <w:rPr>
          <w:rFonts w:cs="Times New Roman"/>
          <w:bCs/>
          <w:szCs w:val="24"/>
          <w:lang w:val="ro-RO"/>
        </w:rPr>
        <w:t>6</w:t>
      </w:r>
      <w:r w:rsidRPr="00893723">
        <w:rPr>
          <w:rFonts w:cs="Times New Roman"/>
          <w:bCs/>
          <w:szCs w:val="24"/>
          <w:lang w:val="ro-RO"/>
        </w:rPr>
        <w:t>6/2022</w:t>
      </w:r>
      <w:r w:rsidR="0041345B">
        <w:rPr>
          <w:rFonts w:cs="Times New Roman"/>
          <w:bCs/>
          <w:szCs w:val="24"/>
          <w:lang w:val="ro-RO"/>
        </w:rPr>
        <w:t>;</w:t>
      </w:r>
    </w:p>
    <w:p w14:paraId="4A14EFE6" w14:textId="5D5DC75F" w:rsidR="0041345B" w:rsidRDefault="0041345B" w:rsidP="0041345B">
      <w:pPr>
        <w:pStyle w:val="ListParagraph"/>
        <w:widowControl w:val="0"/>
        <w:numPr>
          <w:ilvl w:val="0"/>
          <w:numId w:val="33"/>
        </w:numPr>
        <w:rPr>
          <w:rFonts w:cs="Times New Roman"/>
          <w:bCs/>
          <w:szCs w:val="24"/>
          <w:lang w:val="ro-RO"/>
        </w:rPr>
      </w:pPr>
      <w:r>
        <w:rPr>
          <w:rFonts w:cs="Times New Roman"/>
          <w:bCs/>
          <w:szCs w:val="24"/>
          <w:lang w:val="ro-RO"/>
        </w:rPr>
        <w:t>c</w:t>
      </w:r>
      <w:r w:rsidRPr="002643B8">
        <w:rPr>
          <w:rFonts w:cs="Times New Roman"/>
          <w:bCs/>
          <w:szCs w:val="24"/>
          <w:lang w:val="ro-RO"/>
        </w:rPr>
        <w:t>heltuielile prev</w:t>
      </w:r>
      <w:r>
        <w:rPr>
          <w:rFonts w:cs="Times New Roman"/>
          <w:bCs/>
          <w:szCs w:val="24"/>
          <w:lang w:val="ro-RO"/>
        </w:rPr>
        <w:t>ă</w:t>
      </w:r>
      <w:r w:rsidRPr="002643B8">
        <w:rPr>
          <w:rFonts w:cs="Times New Roman"/>
          <w:bCs/>
          <w:szCs w:val="24"/>
          <w:lang w:val="ro-RO"/>
        </w:rPr>
        <w:t xml:space="preserve">zute </w:t>
      </w:r>
      <w:r>
        <w:rPr>
          <w:rFonts w:cs="Times New Roman"/>
          <w:bCs/>
          <w:szCs w:val="24"/>
          <w:lang w:val="ro-RO"/>
        </w:rPr>
        <w:t>î</w:t>
      </w:r>
      <w:r w:rsidRPr="002643B8">
        <w:rPr>
          <w:rFonts w:cs="Times New Roman"/>
          <w:bCs/>
          <w:szCs w:val="24"/>
          <w:lang w:val="ro-RO"/>
        </w:rPr>
        <w:t>n cererea de finan</w:t>
      </w:r>
      <w:r>
        <w:rPr>
          <w:rFonts w:cs="Times New Roman"/>
          <w:bCs/>
          <w:szCs w:val="24"/>
          <w:lang w:val="ro-RO"/>
        </w:rPr>
        <w:t>ț</w:t>
      </w:r>
      <w:r w:rsidRPr="002643B8">
        <w:rPr>
          <w:rFonts w:cs="Times New Roman"/>
          <w:bCs/>
          <w:szCs w:val="24"/>
          <w:lang w:val="ro-RO"/>
        </w:rPr>
        <w:t>are sunt aferente</w:t>
      </w:r>
      <w:r w:rsidR="00743EB6">
        <w:rPr>
          <w:rFonts w:cs="Times New Roman"/>
          <w:bCs/>
          <w:szCs w:val="24"/>
          <w:lang w:val="ro-RO"/>
        </w:rPr>
        <w:t xml:space="preserve"> </w:t>
      </w:r>
      <w:r w:rsidR="00743EB6" w:rsidRPr="00743EB6">
        <w:rPr>
          <w:rFonts w:cs="Times New Roman"/>
          <w:bCs/>
          <w:szCs w:val="24"/>
          <w:lang w:val="ro-RO"/>
        </w:rPr>
        <w:t>List</w:t>
      </w:r>
      <w:r w:rsidR="00743EB6">
        <w:rPr>
          <w:rFonts w:cs="Times New Roman"/>
          <w:bCs/>
          <w:szCs w:val="24"/>
          <w:lang w:val="ro-RO"/>
        </w:rPr>
        <w:t>ei</w:t>
      </w:r>
      <w:r w:rsidR="00743EB6" w:rsidRPr="00743EB6">
        <w:rPr>
          <w:rFonts w:cs="Times New Roman"/>
          <w:bCs/>
          <w:szCs w:val="24"/>
          <w:lang w:val="ro-RO"/>
        </w:rPr>
        <w:t xml:space="preserve"> beneficiarilor finali, care contine ID locurilor de consum/gospodariilor vulnerabile, alocate POIM</w:t>
      </w:r>
    </w:p>
    <w:p w14:paraId="20441556" w14:textId="77777777" w:rsidR="0041345B" w:rsidRPr="00893723" w:rsidRDefault="0041345B" w:rsidP="0041345B">
      <w:pPr>
        <w:pStyle w:val="ListParagraph"/>
        <w:widowControl w:val="0"/>
        <w:ind w:left="720"/>
        <w:rPr>
          <w:rFonts w:cs="Times New Roman"/>
          <w:bCs/>
          <w:szCs w:val="24"/>
          <w:lang w:val="ro-RO"/>
        </w:rPr>
      </w:pPr>
    </w:p>
    <w:p w14:paraId="7882098F" w14:textId="3CB9F603" w:rsidR="0041345B" w:rsidRPr="00893723" w:rsidRDefault="0041345B" w:rsidP="00793FF4">
      <w:pPr>
        <w:pStyle w:val="ListParagraph"/>
        <w:widowControl w:val="0"/>
        <w:ind w:left="720"/>
        <w:rPr>
          <w:rFonts w:cs="Times New Roman"/>
          <w:bCs/>
          <w:szCs w:val="24"/>
          <w:lang w:val="ro-RO"/>
        </w:rPr>
      </w:pPr>
    </w:p>
    <w:tbl>
      <w:tblPr>
        <w:tblStyle w:val="TableGrid"/>
        <w:tblW w:w="0" w:type="auto"/>
        <w:tblInd w:w="720" w:type="dxa"/>
        <w:tblLook w:val="04A0" w:firstRow="1" w:lastRow="0" w:firstColumn="1" w:lastColumn="0" w:noHBand="0" w:noVBand="1"/>
      </w:tblPr>
      <w:tblGrid>
        <w:gridCol w:w="9622"/>
      </w:tblGrid>
      <w:tr w:rsidR="0041345B" w:rsidRPr="003F57E0" w14:paraId="3A9145F9" w14:textId="77777777" w:rsidTr="007A51BC">
        <w:tc>
          <w:tcPr>
            <w:tcW w:w="10342" w:type="dxa"/>
          </w:tcPr>
          <w:p w14:paraId="614A766B" w14:textId="77777777" w:rsidR="00743EB6" w:rsidRDefault="00743EB6" w:rsidP="007A51BC">
            <w:pPr>
              <w:widowControl w:val="0"/>
              <w:rPr>
                <w:rFonts w:ascii="Times New Roman" w:hAnsi="Times New Roman" w:cs="Times New Roman"/>
                <w:bCs/>
                <w:szCs w:val="24"/>
                <w:lang w:val="ro-RO"/>
              </w:rPr>
            </w:pPr>
          </w:p>
          <w:p w14:paraId="6C0509B0" w14:textId="154A5FD0" w:rsidR="0041345B" w:rsidRPr="003F57E0" w:rsidRDefault="0041345B" w:rsidP="007A51BC">
            <w:pPr>
              <w:widowControl w:val="0"/>
              <w:rPr>
                <w:rFonts w:ascii="Times New Roman" w:hAnsi="Times New Roman" w:cs="Times New Roman"/>
                <w:bCs/>
                <w:szCs w:val="24"/>
                <w:lang w:val="ro-RO"/>
              </w:rPr>
            </w:pPr>
            <w:r w:rsidRPr="003F57E0">
              <w:rPr>
                <w:rFonts w:ascii="Times New Roman" w:hAnsi="Times New Roman" w:cs="Times New Roman"/>
                <w:bCs/>
                <w:szCs w:val="24"/>
                <w:lang w:val="ro-RO"/>
              </w:rPr>
              <w:t xml:space="preserve">Cheltuielile eligibile reprezintă </w:t>
            </w:r>
            <w:r>
              <w:rPr>
                <w:rFonts w:ascii="Times New Roman" w:hAnsi="Times New Roman" w:cs="Times New Roman"/>
                <w:bCs/>
                <w:szCs w:val="24"/>
                <w:lang w:val="ro-RO"/>
              </w:rPr>
              <w:t>C</w:t>
            </w:r>
            <w:r w:rsidRPr="003F57E0">
              <w:rPr>
                <w:rFonts w:ascii="Times New Roman" w:hAnsi="Times New Roman" w:cs="Times New Roman"/>
                <w:bCs/>
                <w:szCs w:val="24"/>
                <w:lang w:val="ro-RO"/>
              </w:rPr>
              <w:t>heltuieli cu  sprijinul pentru energie, Subcategorie MySMIS  - Cost pe gospodărie sprijinită prin compensarea prețului la energie .</w:t>
            </w:r>
          </w:p>
          <w:p w14:paraId="18519A34" w14:textId="77777777" w:rsidR="0041345B" w:rsidRPr="003F57E0" w:rsidRDefault="0041345B" w:rsidP="007A51BC">
            <w:pPr>
              <w:pStyle w:val="ListParagraph"/>
              <w:widowControl w:val="0"/>
              <w:rPr>
                <w:rFonts w:cs="Times New Roman"/>
                <w:bCs/>
                <w:szCs w:val="24"/>
                <w:lang w:val="ro-RO"/>
              </w:rPr>
            </w:pPr>
          </w:p>
          <w:p w14:paraId="6C3E6BF4" w14:textId="77777777" w:rsidR="0041345B" w:rsidRDefault="0041345B" w:rsidP="007A51BC">
            <w:pPr>
              <w:pStyle w:val="ListParagraph"/>
              <w:widowControl w:val="0"/>
              <w:rPr>
                <w:rFonts w:cs="Times New Roman"/>
                <w:bCs/>
                <w:szCs w:val="24"/>
                <w:lang w:val="ro-RO"/>
              </w:rPr>
            </w:pPr>
            <w:r w:rsidRPr="00CD47E8">
              <w:rPr>
                <w:rFonts w:cs="Times New Roman"/>
                <w:b/>
                <w:szCs w:val="24"/>
                <w:lang w:val="ro-RO"/>
              </w:rPr>
              <w:t>Orice alte activități sunt neeligibile pentru finanțare prin prezentul ghid</w:t>
            </w:r>
            <w:r>
              <w:rPr>
                <w:rFonts w:cs="Times New Roman"/>
                <w:bCs/>
                <w:szCs w:val="24"/>
                <w:lang w:val="ro-RO"/>
              </w:rPr>
              <w:t>.</w:t>
            </w:r>
          </w:p>
          <w:p w14:paraId="0D957AB6" w14:textId="77777777" w:rsidR="00743EB6" w:rsidRPr="003F57E0" w:rsidRDefault="00743EB6" w:rsidP="007A51BC">
            <w:pPr>
              <w:pStyle w:val="ListParagraph"/>
              <w:widowControl w:val="0"/>
              <w:rPr>
                <w:rFonts w:cs="Times New Roman"/>
                <w:bCs/>
                <w:szCs w:val="24"/>
                <w:lang w:val="ro-RO"/>
              </w:rPr>
            </w:pPr>
          </w:p>
        </w:tc>
      </w:tr>
    </w:tbl>
    <w:p w14:paraId="7F6674EC" w14:textId="1E8BE94E" w:rsidR="00FE74F0" w:rsidRPr="00893723" w:rsidRDefault="00FE74F0" w:rsidP="00793FF4">
      <w:pPr>
        <w:pStyle w:val="ListParagraph"/>
        <w:widowControl w:val="0"/>
        <w:ind w:left="720"/>
        <w:rPr>
          <w:rFonts w:cs="Times New Roman"/>
          <w:bCs/>
          <w:szCs w:val="24"/>
          <w:lang w:val="ro-RO"/>
        </w:rPr>
      </w:pPr>
    </w:p>
    <w:p w14:paraId="3A4553E1" w14:textId="77777777" w:rsidR="00AE0B5F" w:rsidRPr="00893723" w:rsidRDefault="00AE0B5F" w:rsidP="00AE0B5F">
      <w:pPr>
        <w:pStyle w:val="ListParagraph"/>
        <w:widowControl w:val="0"/>
        <w:ind w:left="720"/>
        <w:rPr>
          <w:rFonts w:cs="Times New Roman"/>
          <w:bCs/>
          <w:szCs w:val="24"/>
          <w:lang w:val="ro-RO"/>
        </w:rPr>
      </w:pPr>
    </w:p>
    <w:p w14:paraId="4145CC0F" w14:textId="77777777" w:rsidR="00AE0B5F" w:rsidRPr="00893723" w:rsidRDefault="00AE0B5F" w:rsidP="00AE0B5F">
      <w:pPr>
        <w:pStyle w:val="ListParagraph"/>
        <w:widowControl w:val="0"/>
        <w:ind w:left="720"/>
        <w:rPr>
          <w:rFonts w:cs="Times New Roman"/>
          <w:bCs/>
          <w:szCs w:val="24"/>
          <w:lang w:val="ro-RO"/>
        </w:rPr>
      </w:pPr>
    </w:p>
    <w:p w14:paraId="2719088F" w14:textId="77777777" w:rsidR="00D85CC3" w:rsidRPr="00893723" w:rsidRDefault="00D85CC3" w:rsidP="00694CC0">
      <w:pPr>
        <w:shd w:val="clear" w:color="auto" w:fill="FFFFFF"/>
        <w:spacing w:after="0" w:line="240" w:lineRule="auto"/>
        <w:jc w:val="both"/>
        <w:rPr>
          <w:rFonts w:ascii="Times New Roman" w:hAnsi="Times New Roman" w:cs="Times New Roman"/>
          <w:b/>
          <w:bCs/>
          <w:i/>
          <w:szCs w:val="24"/>
          <w:lang w:val="ro-RO"/>
        </w:rPr>
      </w:pPr>
    </w:p>
    <w:p w14:paraId="741BAF38" w14:textId="77777777" w:rsidR="00694CC0" w:rsidRPr="00893723" w:rsidRDefault="00694CC0" w:rsidP="00694CC0">
      <w:pPr>
        <w:shd w:val="clear" w:color="auto" w:fill="FFFFFF"/>
        <w:spacing w:after="0" w:line="240" w:lineRule="auto"/>
        <w:jc w:val="both"/>
        <w:rPr>
          <w:rFonts w:ascii="Times New Roman" w:hAnsi="Times New Roman" w:cs="Times New Roman"/>
          <w:b/>
          <w:bCs/>
          <w:i/>
          <w:szCs w:val="24"/>
          <w:lang w:val="ro-RO"/>
        </w:rPr>
      </w:pPr>
    </w:p>
    <w:tbl>
      <w:tblPr>
        <w:tblW w:w="0" w:type="auto"/>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322"/>
      </w:tblGrid>
      <w:tr w:rsidR="00784CF4" w:rsidRPr="00893723" w14:paraId="61F29F98" w14:textId="77777777" w:rsidTr="003A78D7">
        <w:trPr>
          <w:trHeight w:val="602"/>
          <w:jc w:val="center"/>
        </w:trPr>
        <w:tc>
          <w:tcPr>
            <w:tcW w:w="10475" w:type="dxa"/>
          </w:tcPr>
          <w:p w14:paraId="33C7D038" w14:textId="77777777" w:rsidR="00784CF4" w:rsidRPr="00893723" w:rsidRDefault="00784CF4" w:rsidP="00FA3FB3">
            <w:pPr>
              <w:spacing w:after="120"/>
              <w:rPr>
                <w:rFonts w:ascii="Times New Roman" w:hAnsi="Times New Roman" w:cs="Times New Roman"/>
                <w:szCs w:val="24"/>
                <w:lang w:val="ro-RO"/>
              </w:rPr>
            </w:pPr>
            <w:r w:rsidRPr="00893723">
              <w:rPr>
                <w:rFonts w:ascii="Times New Roman" w:hAnsi="Times New Roman" w:cs="Times New Roman"/>
                <w:szCs w:val="24"/>
                <w:lang w:val="ro-RO"/>
              </w:rPr>
              <w:t>Atenţie!</w:t>
            </w:r>
          </w:p>
          <w:p w14:paraId="085B6717" w14:textId="5E4BF15A" w:rsidR="00FA3FB3" w:rsidRDefault="0027139C">
            <w:pPr>
              <w:pStyle w:val="ListParagraph"/>
              <w:numPr>
                <w:ilvl w:val="0"/>
                <w:numId w:val="15"/>
              </w:numPr>
              <w:spacing w:after="120"/>
              <w:rPr>
                <w:rFonts w:cs="Times New Roman"/>
                <w:szCs w:val="24"/>
                <w:lang w:val="ro-RO"/>
              </w:rPr>
            </w:pPr>
            <w:r w:rsidRPr="00893723">
              <w:rPr>
                <w:rFonts w:cs="Times New Roman"/>
                <w:szCs w:val="24"/>
                <w:lang w:val="ro-RO"/>
              </w:rPr>
              <w:t xml:space="preserve">Conform Metodologiei de verificare, evaluare și selecție a proiectelor, </w:t>
            </w:r>
            <w:r w:rsidR="0015152A">
              <w:rPr>
                <w:rFonts w:cs="Times New Roman"/>
                <w:szCs w:val="24"/>
                <w:lang w:val="ro-RO"/>
              </w:rPr>
              <w:t>solicitantul</w:t>
            </w:r>
            <w:r w:rsidR="0015152A" w:rsidRPr="00893723">
              <w:rPr>
                <w:rFonts w:cs="Times New Roman"/>
                <w:szCs w:val="24"/>
                <w:lang w:val="ro-RO"/>
              </w:rPr>
              <w:t xml:space="preserve"> </w:t>
            </w:r>
            <w:r w:rsidRPr="00893723">
              <w:rPr>
                <w:rFonts w:cs="Times New Roman"/>
                <w:szCs w:val="24"/>
                <w:lang w:val="ro-RO"/>
              </w:rPr>
              <w:t>este obligat să descrie în cererea de finanțare activitățile obligatorii de informare și publicitate proiect (criteriu de eligibilitate proiect.</w:t>
            </w:r>
            <w:r w:rsidR="00D777E6" w:rsidRPr="00893723">
              <w:rPr>
                <w:rFonts w:cs="Times New Roman"/>
                <w:szCs w:val="24"/>
                <w:lang w:val="ro-RO"/>
              </w:rPr>
              <w:t>)</w:t>
            </w:r>
          </w:p>
          <w:p w14:paraId="3CD8BDB5" w14:textId="1B221E3B" w:rsidR="00003ECD" w:rsidRPr="00893723" w:rsidRDefault="0027139C" w:rsidP="00EF0165">
            <w:pPr>
              <w:pStyle w:val="ListParagraph"/>
              <w:numPr>
                <w:ilvl w:val="0"/>
                <w:numId w:val="15"/>
              </w:numPr>
              <w:spacing w:after="120"/>
              <w:rPr>
                <w:rFonts w:cs="Times New Roman"/>
                <w:szCs w:val="24"/>
                <w:lang w:val="ro-RO"/>
              </w:rPr>
            </w:pPr>
            <w:r w:rsidRPr="00893723">
              <w:rPr>
                <w:rFonts w:cs="Times New Roman"/>
                <w:szCs w:val="24"/>
                <w:lang w:val="ro-RO"/>
              </w:rPr>
              <w:t xml:space="preserve">În scopul asigurării unei identităţi vizuale armonioase şi pentru respectarea unitară a regulilor privind vizibilitatea, </w:t>
            </w:r>
            <w:r w:rsidR="0015152A">
              <w:rPr>
                <w:rFonts w:cs="Times New Roman"/>
                <w:szCs w:val="24"/>
                <w:lang w:val="ro-RO"/>
              </w:rPr>
              <w:t>solicitantul</w:t>
            </w:r>
            <w:r w:rsidR="0015152A" w:rsidRPr="00893723">
              <w:rPr>
                <w:rFonts w:cs="Times New Roman"/>
                <w:szCs w:val="24"/>
                <w:lang w:val="ro-RO"/>
              </w:rPr>
              <w:t xml:space="preserve"> </w:t>
            </w:r>
            <w:r w:rsidRPr="00893723">
              <w:rPr>
                <w:rFonts w:cs="Times New Roman"/>
                <w:szCs w:val="24"/>
                <w:lang w:val="ro-RO"/>
              </w:rPr>
              <w:t>v</w:t>
            </w:r>
            <w:r w:rsidR="000B1500" w:rsidRPr="00893723">
              <w:rPr>
                <w:rFonts w:cs="Times New Roman"/>
                <w:szCs w:val="24"/>
                <w:lang w:val="ro-RO"/>
              </w:rPr>
              <w:t>a</w:t>
            </w:r>
            <w:r w:rsidRPr="00893723">
              <w:rPr>
                <w:rFonts w:cs="Times New Roman"/>
                <w:szCs w:val="24"/>
                <w:lang w:val="ro-RO"/>
              </w:rPr>
              <w:t xml:space="preserve"> trebui să </w:t>
            </w:r>
            <w:r w:rsidR="00116588" w:rsidRPr="00893723">
              <w:rPr>
                <w:rFonts w:cs="Times New Roman"/>
                <w:szCs w:val="24"/>
                <w:lang w:val="ro-RO"/>
              </w:rPr>
              <w:t>realizeze</w:t>
            </w:r>
            <w:r w:rsidRPr="00893723">
              <w:rPr>
                <w:rFonts w:cs="Times New Roman"/>
                <w:szCs w:val="24"/>
                <w:lang w:val="ro-RO"/>
              </w:rPr>
              <w:t xml:space="preserve"> cel puţin măsurile minime obligatorii din cadrul Manualului de Identitate Vizuală pentru Instrumente Structurale 2014-2020 (care poate fi accesat la adresa www.fonduri-ue.ro/transparenta/comunicare, respectiv adresa </w:t>
            </w:r>
            <w:r>
              <w:fldChar w:fldCharType="begin"/>
            </w:r>
            <w:r w:rsidRPr="00E301CE">
              <w:rPr>
                <w:lang w:val="it-IT"/>
              </w:rPr>
              <w:instrText>HYPERLINK "https://mfe.gov.ro/comunicare/strategie-de-comunicare"</w:instrText>
            </w:r>
            <w:r>
              <w:fldChar w:fldCharType="separate"/>
            </w:r>
            <w:r w:rsidR="00003ECD" w:rsidRPr="00893723">
              <w:rPr>
                <w:rStyle w:val="Hyperlink"/>
                <w:rFonts w:cs="Times New Roman"/>
                <w:szCs w:val="24"/>
                <w:lang w:val="ro-RO"/>
              </w:rPr>
              <w:t>https://mfe.gov.ro/comunicare/strategie-de-comunicare</w:t>
            </w:r>
            <w:r>
              <w:rPr>
                <w:rStyle w:val="Hyperlink"/>
                <w:rFonts w:cs="Times New Roman"/>
                <w:szCs w:val="24"/>
                <w:lang w:val="ro-RO"/>
              </w:rPr>
              <w:fldChar w:fldCharType="end"/>
            </w:r>
            <w:r w:rsidRPr="00893723">
              <w:rPr>
                <w:rFonts w:cs="Times New Roman"/>
                <w:szCs w:val="24"/>
                <w:lang w:val="ro-RO"/>
              </w:rPr>
              <w:t>).</w:t>
            </w:r>
            <w:r w:rsidR="00E86CB8">
              <w:rPr>
                <w:rFonts w:cs="Times New Roman"/>
                <w:szCs w:val="24"/>
                <w:lang w:val="ro-RO"/>
              </w:rPr>
              <w:t xml:space="preserve"> Aceste cheltuieli nu sunt eligibile.</w:t>
            </w:r>
          </w:p>
        </w:tc>
      </w:tr>
    </w:tbl>
    <w:p w14:paraId="565C459F" w14:textId="77777777" w:rsidR="00AE0B5F" w:rsidRPr="00893723" w:rsidRDefault="00AE0B5F" w:rsidP="00D9528C">
      <w:pPr>
        <w:spacing w:after="160" w:line="259" w:lineRule="auto"/>
        <w:contextualSpacing/>
        <w:jc w:val="both"/>
        <w:rPr>
          <w:rFonts w:ascii="Times New Roman" w:hAnsi="Times New Roman" w:cs="Times New Roman"/>
          <w:bCs/>
          <w:szCs w:val="24"/>
          <w:lang w:val="fr-FR"/>
        </w:rPr>
      </w:pPr>
    </w:p>
    <w:p w14:paraId="5E9EFE2E" w14:textId="77777777" w:rsidR="001674A3" w:rsidRPr="00893723" w:rsidRDefault="001674A3" w:rsidP="008B162D">
      <w:pPr>
        <w:spacing w:after="0" w:line="240" w:lineRule="auto"/>
        <w:jc w:val="both"/>
        <w:rPr>
          <w:rFonts w:ascii="Times New Roman" w:eastAsia="Calibri" w:hAnsi="Times New Roman" w:cs="Times New Roman"/>
          <w:b/>
          <w:i/>
          <w:iCs/>
          <w:szCs w:val="24"/>
          <w:u w:val="single"/>
          <w:lang w:val="ro-RO"/>
        </w:rPr>
      </w:pPr>
    </w:p>
    <w:p w14:paraId="08F56D85" w14:textId="30B2574E" w:rsidR="008B162D" w:rsidRPr="00FB2804" w:rsidRDefault="008B162D" w:rsidP="00FB2804">
      <w:pPr>
        <w:pStyle w:val="ListParagraph"/>
        <w:widowControl w:val="0"/>
        <w:numPr>
          <w:ilvl w:val="2"/>
          <w:numId w:val="27"/>
        </w:numPr>
        <w:rPr>
          <w:rFonts w:cs="Times New Roman"/>
          <w:b/>
          <w:i/>
          <w:iCs/>
          <w:szCs w:val="24"/>
          <w:lang w:val="ro-RO"/>
        </w:rPr>
      </w:pPr>
      <w:r w:rsidRPr="00FB2804">
        <w:rPr>
          <w:rFonts w:cs="Times New Roman"/>
          <w:b/>
          <w:i/>
          <w:iCs/>
          <w:szCs w:val="24"/>
          <w:lang w:val="ro-RO"/>
        </w:rPr>
        <w:t xml:space="preserve">Implementarea financiară a proiectului </w:t>
      </w:r>
    </w:p>
    <w:p w14:paraId="4A77346C" w14:textId="77777777" w:rsidR="008B162D" w:rsidRPr="00893723" w:rsidRDefault="008B162D" w:rsidP="008B162D">
      <w:pPr>
        <w:spacing w:after="0" w:line="240" w:lineRule="auto"/>
        <w:ind w:left="720"/>
        <w:jc w:val="both"/>
        <w:rPr>
          <w:rFonts w:ascii="Times New Roman" w:eastAsia="Calibri" w:hAnsi="Times New Roman" w:cs="Times New Roman"/>
          <w:b/>
          <w:iCs/>
          <w:szCs w:val="24"/>
          <w:lang w:val="ro-RO"/>
        </w:rPr>
      </w:pPr>
    </w:p>
    <w:p w14:paraId="5A22FA69" w14:textId="77777777" w:rsidR="008B162D" w:rsidRPr="00893723" w:rsidRDefault="008B162D" w:rsidP="008B162D">
      <w:pPr>
        <w:autoSpaceDE w:val="0"/>
        <w:spacing w:after="0" w:line="240" w:lineRule="auto"/>
        <w:jc w:val="both"/>
        <w:rPr>
          <w:rFonts w:ascii="Times New Roman" w:eastAsia="Calibri" w:hAnsi="Times New Roman" w:cs="Times New Roman"/>
          <w:bCs/>
          <w:iCs/>
          <w:szCs w:val="24"/>
          <w:lang w:val="ro-RO"/>
        </w:rPr>
      </w:pPr>
      <w:r w:rsidRPr="00893723">
        <w:rPr>
          <w:rFonts w:ascii="Times New Roman" w:eastAsia="Calibri" w:hAnsi="Times New Roman" w:cs="Times New Roman"/>
          <w:bCs/>
          <w:iCs/>
          <w:szCs w:val="24"/>
          <w:lang w:val="ro-RO"/>
        </w:rPr>
        <w:t xml:space="preserve">Baza legală: </w:t>
      </w:r>
    </w:p>
    <w:p w14:paraId="0AED6C8F" w14:textId="77777777" w:rsidR="008B162D" w:rsidRPr="00893723" w:rsidRDefault="008B162D" w:rsidP="008B162D">
      <w:pPr>
        <w:autoSpaceDE w:val="0"/>
        <w:spacing w:after="0" w:line="240" w:lineRule="auto"/>
        <w:jc w:val="both"/>
        <w:rPr>
          <w:rFonts w:ascii="Times New Roman" w:eastAsia="Calibri" w:hAnsi="Times New Roman" w:cs="Times New Roman"/>
          <w:bCs/>
          <w:iCs/>
          <w:szCs w:val="24"/>
          <w:lang w:val="ro-RO"/>
        </w:rPr>
      </w:pPr>
    </w:p>
    <w:p w14:paraId="516A5854" w14:textId="77777777" w:rsidR="008B162D" w:rsidRPr="00893723" w:rsidRDefault="008B162D">
      <w:pPr>
        <w:numPr>
          <w:ilvl w:val="0"/>
          <w:numId w:val="12"/>
        </w:numPr>
        <w:autoSpaceDE w:val="0"/>
        <w:spacing w:after="0" w:line="240" w:lineRule="auto"/>
        <w:ind w:left="426" w:hanging="426"/>
        <w:jc w:val="both"/>
        <w:rPr>
          <w:rFonts w:ascii="Times New Roman" w:eastAsia="Calibri" w:hAnsi="Times New Roman" w:cs="Times New Roman"/>
          <w:bCs/>
          <w:szCs w:val="24"/>
          <w:lang w:val="ro-RO"/>
        </w:rPr>
      </w:pPr>
      <w:r w:rsidRPr="00893723">
        <w:rPr>
          <w:rFonts w:ascii="Times New Roman" w:eastAsia="Calibri" w:hAnsi="Times New Roman" w:cs="Times New Roman"/>
          <w:bCs/>
          <w:iCs/>
          <w:szCs w:val="24"/>
          <w:lang w:val="ro-RO"/>
        </w:rPr>
        <w:t>Ordonanța de urgență a guvernului nr. 40/</w:t>
      </w:r>
      <w:r w:rsidRPr="00893723">
        <w:rPr>
          <w:rFonts w:ascii="Times New Roman" w:eastAsia="MS Mincho" w:hAnsi="Times New Roman" w:cs="Times New Roman"/>
          <w:bCs/>
          <w:szCs w:val="24"/>
          <w:lang w:val="ro-RO" w:eastAsia="ro-RO"/>
        </w:rPr>
        <w:t xml:space="preserve">2015 </w:t>
      </w:r>
      <w:r w:rsidRPr="00893723">
        <w:rPr>
          <w:rFonts w:ascii="Times New Roman" w:eastAsia="Calibri" w:hAnsi="Times New Roman" w:cs="Times New Roman"/>
          <w:bCs/>
          <w:iCs/>
          <w:szCs w:val="24"/>
          <w:lang w:val="ro-RO"/>
        </w:rPr>
        <w:t>privind gestionarea financiară a fondurilor europene pentru perioada de programare 2014-2020</w:t>
      </w:r>
    </w:p>
    <w:p w14:paraId="7320E5B6" w14:textId="77777777" w:rsidR="00295747" w:rsidRPr="00893723" w:rsidRDefault="00295747" w:rsidP="008B162D">
      <w:pPr>
        <w:spacing w:after="0" w:line="240" w:lineRule="auto"/>
        <w:jc w:val="both"/>
        <w:rPr>
          <w:rFonts w:ascii="Times New Roman" w:eastAsia="Calibri" w:hAnsi="Times New Roman" w:cs="Times New Roman"/>
          <w:bCs/>
          <w:szCs w:val="24"/>
          <w:lang w:val="ro-RO"/>
        </w:rPr>
      </w:pPr>
    </w:p>
    <w:p w14:paraId="53F03FE4" w14:textId="01DA76F3" w:rsidR="008B162D" w:rsidRPr="00893723" w:rsidRDefault="008B162D" w:rsidP="008B162D">
      <w:pPr>
        <w:spacing w:after="0" w:line="240" w:lineRule="auto"/>
        <w:jc w:val="both"/>
        <w:rPr>
          <w:rFonts w:ascii="Times New Roman" w:eastAsia="Calibri" w:hAnsi="Times New Roman" w:cs="Times New Roman"/>
          <w:bCs/>
          <w:szCs w:val="24"/>
          <w:lang w:val="ro-RO"/>
        </w:rPr>
      </w:pPr>
      <w:r w:rsidRPr="00893723">
        <w:rPr>
          <w:rFonts w:ascii="Times New Roman" w:eastAsia="Calibri" w:hAnsi="Times New Roman" w:cs="Times New Roman"/>
          <w:bCs/>
          <w:szCs w:val="24"/>
          <w:lang w:val="ro-RO"/>
        </w:rPr>
        <w:t xml:space="preserve">Implementarea financiară se face prin mecanismul decontării cererilor de </w:t>
      </w:r>
      <w:r w:rsidR="00433FF9">
        <w:rPr>
          <w:rFonts w:ascii="Times New Roman" w:eastAsia="Calibri" w:hAnsi="Times New Roman" w:cs="Times New Roman"/>
          <w:bCs/>
          <w:szCs w:val="24"/>
          <w:lang w:val="ro-RO"/>
        </w:rPr>
        <w:t>rambursare</w:t>
      </w:r>
      <w:r w:rsidR="00433FF9" w:rsidRPr="00893723">
        <w:rPr>
          <w:rFonts w:ascii="Times New Roman" w:eastAsia="Calibri" w:hAnsi="Times New Roman" w:cs="Times New Roman"/>
          <w:bCs/>
          <w:szCs w:val="24"/>
          <w:lang w:val="ro-RO"/>
        </w:rPr>
        <w:t xml:space="preserve"> </w:t>
      </w:r>
      <w:r w:rsidRPr="00893723">
        <w:rPr>
          <w:rFonts w:ascii="Times New Roman" w:eastAsia="Calibri" w:hAnsi="Times New Roman" w:cs="Times New Roman"/>
          <w:bCs/>
          <w:szCs w:val="24"/>
          <w:lang w:val="ro-RO"/>
        </w:rPr>
        <w:t xml:space="preserve">așa cum prevede OUG </w:t>
      </w:r>
      <w:r w:rsidR="00295747" w:rsidRPr="00893723">
        <w:rPr>
          <w:rFonts w:ascii="Times New Roman" w:eastAsia="Calibri" w:hAnsi="Times New Roman" w:cs="Times New Roman"/>
          <w:bCs/>
          <w:szCs w:val="24"/>
          <w:lang w:val="ro-RO"/>
        </w:rPr>
        <w:t xml:space="preserve">nr. </w:t>
      </w:r>
      <w:r w:rsidRPr="00893723">
        <w:rPr>
          <w:rFonts w:ascii="Times New Roman" w:eastAsia="Calibri" w:hAnsi="Times New Roman" w:cs="Times New Roman"/>
          <w:bCs/>
          <w:szCs w:val="24"/>
          <w:lang w:val="ro-RO"/>
        </w:rPr>
        <w:t xml:space="preserve">40/2015. Obligațiile beneficiarului și ale AM referitor la plăți sunt detaliate în conținutul </w:t>
      </w:r>
      <w:r w:rsidR="00D701A4">
        <w:rPr>
          <w:rFonts w:ascii="Times New Roman" w:hAnsi="Times New Roman" w:cs="Times New Roman"/>
          <w:bCs/>
          <w:szCs w:val="24"/>
          <w:lang w:val="ro-RO"/>
        </w:rPr>
        <w:t>deciziei</w:t>
      </w:r>
      <w:r w:rsidR="00D701A4" w:rsidRPr="00893723">
        <w:rPr>
          <w:rFonts w:ascii="Times New Roman" w:hAnsi="Times New Roman" w:cs="Times New Roman"/>
          <w:bCs/>
          <w:szCs w:val="24"/>
          <w:lang w:val="ro-RO"/>
        </w:rPr>
        <w:t xml:space="preserve"> </w:t>
      </w:r>
      <w:r w:rsidRPr="00893723">
        <w:rPr>
          <w:rFonts w:ascii="Times New Roman" w:eastAsia="Calibri" w:hAnsi="Times New Roman" w:cs="Times New Roman"/>
          <w:bCs/>
          <w:szCs w:val="24"/>
          <w:lang w:val="ro-RO"/>
        </w:rPr>
        <w:t>de finanțare.</w:t>
      </w:r>
    </w:p>
    <w:p w14:paraId="42CFE904" w14:textId="77777777" w:rsidR="006401CF" w:rsidRPr="00893723" w:rsidRDefault="006401CF" w:rsidP="008B162D">
      <w:pPr>
        <w:spacing w:after="0" w:line="240" w:lineRule="auto"/>
        <w:jc w:val="both"/>
        <w:rPr>
          <w:rFonts w:ascii="Times New Roman" w:eastAsia="Calibri" w:hAnsi="Times New Roman" w:cs="Times New Roman"/>
          <w:bCs/>
          <w:szCs w:val="24"/>
          <w:lang w:val="ro-RO"/>
        </w:rPr>
      </w:pPr>
    </w:p>
    <w:p w14:paraId="3D2B1A77" w14:textId="77777777" w:rsidR="008B162D" w:rsidRPr="00893723" w:rsidRDefault="008B162D" w:rsidP="008B162D">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color w:val="FF0000"/>
          <w:szCs w:val="24"/>
          <w:lang w:val="ro-RO"/>
        </w:rPr>
      </w:pPr>
      <w:r w:rsidRPr="00893723">
        <w:rPr>
          <w:rFonts w:ascii="Times New Roman" w:eastAsia="Calibri" w:hAnsi="Times New Roman" w:cs="Times New Roman"/>
          <w:b/>
          <w:bCs/>
          <w:color w:val="FF0000"/>
          <w:szCs w:val="24"/>
          <w:lang w:val="ro-RO"/>
        </w:rPr>
        <w:t>Atenţie!</w:t>
      </w:r>
    </w:p>
    <w:p w14:paraId="39A3232B" w14:textId="77777777" w:rsidR="008B162D" w:rsidRPr="00893723" w:rsidRDefault="008B162D" w:rsidP="008B162D">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color w:val="FF0000"/>
          <w:szCs w:val="24"/>
          <w:lang w:val="ro-RO"/>
        </w:rPr>
      </w:pPr>
    </w:p>
    <w:p w14:paraId="4288FD97" w14:textId="7DCADE56" w:rsidR="008B162D" w:rsidRPr="00893723" w:rsidRDefault="008B162D" w:rsidP="008B162D">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szCs w:val="24"/>
          <w:lang w:val="ro-RO"/>
        </w:rPr>
      </w:pPr>
      <w:r w:rsidRPr="00893723">
        <w:rPr>
          <w:rFonts w:ascii="Times New Roman" w:eastAsia="Calibri" w:hAnsi="Times New Roman" w:cs="Times New Roman"/>
          <w:bCs/>
          <w:szCs w:val="24"/>
          <w:lang w:val="ro-RO"/>
        </w:rPr>
        <w:t xml:space="preserve">În cadrul acestui </w:t>
      </w:r>
      <w:r w:rsidR="0034562F" w:rsidRPr="00893723">
        <w:rPr>
          <w:rFonts w:ascii="Times New Roman" w:eastAsia="Calibri" w:hAnsi="Times New Roman" w:cs="Times New Roman"/>
          <w:bCs/>
          <w:szCs w:val="24"/>
          <w:lang w:val="ro-RO"/>
        </w:rPr>
        <w:t>apel</w:t>
      </w:r>
      <w:r w:rsidRPr="00893723">
        <w:rPr>
          <w:rFonts w:ascii="Times New Roman" w:eastAsia="Calibri" w:hAnsi="Times New Roman" w:cs="Times New Roman"/>
          <w:bCs/>
          <w:szCs w:val="24"/>
          <w:lang w:val="ro-RO"/>
        </w:rPr>
        <w:t xml:space="preserve"> nu se acordă prefinanţare.</w:t>
      </w:r>
    </w:p>
    <w:p w14:paraId="1D021FC6" w14:textId="77777777" w:rsidR="00656A19" w:rsidRPr="00893723" w:rsidRDefault="00656A19" w:rsidP="008B162D">
      <w:pPr>
        <w:spacing w:after="0" w:line="240" w:lineRule="auto"/>
        <w:jc w:val="both"/>
        <w:rPr>
          <w:rFonts w:ascii="Times New Roman" w:eastAsia="Calibri" w:hAnsi="Times New Roman" w:cs="Times New Roman"/>
          <w:bCs/>
          <w:szCs w:val="24"/>
          <w:lang w:val="ro-RO"/>
        </w:rPr>
      </w:pPr>
    </w:p>
    <w:p w14:paraId="3FA0797E" w14:textId="77777777" w:rsidR="00656A19" w:rsidRPr="00893723" w:rsidRDefault="00656A19" w:rsidP="008B162D">
      <w:pPr>
        <w:spacing w:after="0" w:line="240" w:lineRule="auto"/>
        <w:jc w:val="both"/>
        <w:rPr>
          <w:rFonts w:ascii="Times New Roman" w:eastAsia="Calibri" w:hAnsi="Times New Roman" w:cs="Times New Roman"/>
          <w:bCs/>
          <w:szCs w:val="24"/>
          <w:lang w:val="ro-RO"/>
        </w:rPr>
      </w:pPr>
    </w:p>
    <w:p w14:paraId="7A12C258" w14:textId="5638E870" w:rsidR="00FE74F0" w:rsidRPr="00FB2804" w:rsidRDefault="003B71C0" w:rsidP="008E084C">
      <w:pPr>
        <w:rPr>
          <w:rFonts w:ascii="Times New Roman" w:eastAsia="Calibri" w:hAnsi="Times New Roman" w:cs="Times New Roman"/>
          <w:b/>
          <w:bCs/>
          <w:i/>
          <w:iCs/>
          <w:szCs w:val="24"/>
          <w:lang w:val="ro-RO"/>
        </w:rPr>
      </w:pPr>
      <w:r w:rsidRPr="00FB2804">
        <w:rPr>
          <w:rFonts w:ascii="Times New Roman" w:eastAsia="Calibri" w:hAnsi="Times New Roman" w:cs="Times New Roman"/>
          <w:b/>
          <w:i/>
          <w:iCs/>
          <w:szCs w:val="24"/>
          <w:lang w:val="ro-RO"/>
        </w:rPr>
        <w:t>2.3.</w:t>
      </w:r>
      <w:r w:rsidR="008461D4" w:rsidRPr="00FB2804">
        <w:rPr>
          <w:rFonts w:ascii="Times New Roman" w:eastAsia="Calibri" w:hAnsi="Times New Roman" w:cs="Times New Roman"/>
          <w:b/>
          <w:i/>
          <w:iCs/>
          <w:szCs w:val="24"/>
          <w:lang w:val="ro-RO"/>
        </w:rPr>
        <w:t>4</w:t>
      </w:r>
      <w:r w:rsidRPr="00FB2804">
        <w:rPr>
          <w:rFonts w:ascii="Times New Roman" w:eastAsia="Calibri" w:hAnsi="Times New Roman" w:cs="Times New Roman"/>
          <w:b/>
          <w:i/>
          <w:iCs/>
          <w:szCs w:val="24"/>
          <w:lang w:val="ro-RO"/>
        </w:rPr>
        <w:t>.1.</w:t>
      </w:r>
      <w:r w:rsidR="00103296" w:rsidRPr="00FB2804">
        <w:rPr>
          <w:rFonts w:ascii="Times New Roman" w:eastAsia="Calibri" w:hAnsi="Times New Roman" w:cs="Times New Roman"/>
          <w:b/>
          <w:i/>
          <w:iCs/>
          <w:szCs w:val="24"/>
          <w:lang w:val="ro-RO"/>
        </w:rPr>
        <w:t xml:space="preserve"> </w:t>
      </w:r>
      <w:r w:rsidR="001674A3" w:rsidRPr="00FB2804">
        <w:rPr>
          <w:rFonts w:ascii="Times New Roman" w:eastAsia="Calibri" w:hAnsi="Times New Roman" w:cs="Times New Roman"/>
          <w:b/>
          <w:i/>
          <w:iCs/>
          <w:szCs w:val="24"/>
          <w:lang w:val="ro-RO"/>
        </w:rPr>
        <w:t xml:space="preserve">Mecanismul decontării </w:t>
      </w:r>
      <w:r w:rsidR="00424328" w:rsidRPr="00FB2804">
        <w:rPr>
          <w:rFonts w:ascii="Times New Roman" w:eastAsia="Calibri" w:hAnsi="Times New Roman" w:cs="Times New Roman"/>
          <w:b/>
          <w:i/>
          <w:iCs/>
          <w:szCs w:val="24"/>
          <w:lang w:val="ro-RO"/>
        </w:rPr>
        <w:t>cererilor de rambursare</w:t>
      </w:r>
    </w:p>
    <w:p w14:paraId="3C64F35E" w14:textId="6AC07FB4" w:rsidR="008B162D" w:rsidRPr="00893723" w:rsidRDefault="0091757D" w:rsidP="00FE74F0">
      <w:pPr>
        <w:tabs>
          <w:tab w:val="left" w:pos="270"/>
        </w:tabs>
        <w:suppressAutoHyphens/>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Mecanismul decontării cererilor de rambursare s</w:t>
      </w:r>
      <w:r w:rsidR="008B162D" w:rsidRPr="00893723">
        <w:rPr>
          <w:rFonts w:ascii="Times New Roman" w:eastAsia="Calibri" w:hAnsi="Times New Roman" w:cs="Times New Roman"/>
          <w:szCs w:val="24"/>
          <w:lang w:val="ro-RO"/>
        </w:rPr>
        <w:t xml:space="preserve">e aplică </w:t>
      </w:r>
      <w:r w:rsidRPr="00893723">
        <w:rPr>
          <w:rFonts w:ascii="Times New Roman" w:eastAsia="Calibri" w:hAnsi="Times New Roman" w:cs="Times New Roman"/>
          <w:szCs w:val="24"/>
          <w:lang w:val="ro-RO"/>
        </w:rPr>
        <w:t xml:space="preserve">conform </w:t>
      </w:r>
      <w:r w:rsidR="002F1700" w:rsidRPr="00893723">
        <w:rPr>
          <w:rFonts w:ascii="Times New Roman" w:eastAsia="Calibri" w:hAnsi="Times New Roman" w:cs="Times New Roman"/>
          <w:szCs w:val="24"/>
          <w:lang w:val="ro-RO"/>
        </w:rPr>
        <w:t>prevederile</w:t>
      </w:r>
      <w:r w:rsidR="008B162D" w:rsidRPr="00893723">
        <w:rPr>
          <w:rFonts w:ascii="Times New Roman" w:eastAsia="Calibri" w:hAnsi="Times New Roman" w:cs="Times New Roman"/>
          <w:szCs w:val="24"/>
          <w:lang w:val="ro-RO"/>
        </w:rPr>
        <w:t xml:space="preserve"> OUG nr. 40/2015 </w:t>
      </w:r>
      <w:r w:rsidR="008B162D" w:rsidRPr="00893723">
        <w:rPr>
          <w:rFonts w:ascii="Times New Roman" w:eastAsia="Calibri" w:hAnsi="Times New Roman" w:cs="Times New Roman"/>
          <w:bCs/>
          <w:szCs w:val="24"/>
          <w:lang w:val="ro-RO"/>
        </w:rPr>
        <w:t>privind gestionarea financiară a fondurilor europene pentru perioada de programare 2014-2020</w:t>
      </w:r>
      <w:r w:rsidR="008B162D" w:rsidRPr="00893723">
        <w:rPr>
          <w:rFonts w:ascii="Times New Roman" w:eastAsia="Calibri" w:hAnsi="Times New Roman" w:cs="Times New Roman"/>
          <w:szCs w:val="24"/>
          <w:lang w:val="ro-RO"/>
        </w:rPr>
        <w:t>.</w:t>
      </w:r>
    </w:p>
    <w:p w14:paraId="6C185C6B" w14:textId="77777777" w:rsidR="00424328" w:rsidRPr="00893723" w:rsidRDefault="00424328" w:rsidP="00FE74F0">
      <w:pPr>
        <w:tabs>
          <w:tab w:val="left" w:pos="270"/>
        </w:tabs>
        <w:suppressAutoHyphens/>
        <w:spacing w:after="0" w:line="240" w:lineRule="auto"/>
        <w:jc w:val="both"/>
        <w:rPr>
          <w:rFonts w:ascii="Times New Roman" w:eastAsia="Calibri" w:hAnsi="Times New Roman" w:cs="Times New Roman"/>
          <w:szCs w:val="24"/>
          <w:lang w:val="ro-RO"/>
        </w:rPr>
      </w:pPr>
    </w:p>
    <w:p w14:paraId="07D9320C" w14:textId="043D8E85" w:rsidR="008B162D" w:rsidRPr="00893723" w:rsidRDefault="00424328" w:rsidP="008B162D">
      <w:pPr>
        <w:tabs>
          <w:tab w:val="left" w:pos="270"/>
        </w:tabs>
        <w:suppressAutoHyphens/>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Conform art. 21 din OUG nr. 40/2015 beneficiarii fondurilor nerambursabile depune la autorităţile de management cereri de rambursare pentru cheltuielile efectuate.</w:t>
      </w:r>
      <w:r w:rsidR="003E16C9" w:rsidRPr="00893723">
        <w:rPr>
          <w:rFonts w:ascii="Times New Roman" w:eastAsia="Calibri" w:hAnsi="Times New Roman" w:cs="Times New Roman"/>
          <w:szCs w:val="24"/>
          <w:lang w:val="ro-RO"/>
        </w:rPr>
        <w:t xml:space="preserve"> Beneficiarul va atașa cererii de </w:t>
      </w:r>
      <w:r w:rsidR="00433FF9">
        <w:rPr>
          <w:rFonts w:ascii="Times New Roman" w:eastAsia="Calibri" w:hAnsi="Times New Roman" w:cs="Times New Roman"/>
          <w:szCs w:val="24"/>
          <w:lang w:val="ro-RO"/>
        </w:rPr>
        <w:t>rambursare</w:t>
      </w:r>
      <w:r w:rsidR="00433FF9" w:rsidRPr="00893723">
        <w:rPr>
          <w:rFonts w:ascii="Times New Roman" w:eastAsia="Calibri" w:hAnsi="Times New Roman" w:cs="Times New Roman"/>
          <w:szCs w:val="24"/>
          <w:lang w:val="ro-RO"/>
        </w:rPr>
        <w:t xml:space="preserve"> </w:t>
      </w:r>
      <w:r w:rsidR="003E16C9" w:rsidRPr="00893723">
        <w:rPr>
          <w:rFonts w:ascii="Times New Roman" w:eastAsia="Calibri" w:hAnsi="Times New Roman" w:cs="Times New Roman"/>
          <w:szCs w:val="24"/>
          <w:lang w:val="ro-RO"/>
        </w:rPr>
        <w:t>toate documentele justificative aferente acesteia.</w:t>
      </w:r>
    </w:p>
    <w:p w14:paraId="06C4E6CE" w14:textId="77777777" w:rsidR="003E16C9" w:rsidRPr="00893723" w:rsidRDefault="003E16C9" w:rsidP="008B162D">
      <w:pPr>
        <w:tabs>
          <w:tab w:val="left" w:pos="270"/>
        </w:tabs>
        <w:suppressAutoHyphens/>
        <w:spacing w:after="0" w:line="240" w:lineRule="auto"/>
        <w:jc w:val="both"/>
        <w:rPr>
          <w:rFonts w:ascii="Times New Roman" w:eastAsia="Calibri" w:hAnsi="Times New Roman" w:cs="Times New Roman"/>
          <w:szCs w:val="24"/>
          <w:lang w:val="ro-RO"/>
        </w:rPr>
      </w:pPr>
    </w:p>
    <w:p w14:paraId="4801C208" w14:textId="050524B5" w:rsidR="00424328" w:rsidRPr="00893723" w:rsidRDefault="003E16C9" w:rsidP="008B162D">
      <w:pPr>
        <w:tabs>
          <w:tab w:val="left" w:pos="270"/>
        </w:tabs>
        <w:suppressAutoHyphens/>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 xml:space="preserve">În termen de maximum 20 de zile lucrătoare de la data depunerii de către beneficiar a cererii de </w:t>
      </w:r>
      <w:r w:rsidR="00433FF9">
        <w:rPr>
          <w:rFonts w:ascii="Times New Roman" w:eastAsia="Calibri" w:hAnsi="Times New Roman" w:cs="Times New Roman"/>
          <w:szCs w:val="24"/>
          <w:lang w:val="ro-RO"/>
        </w:rPr>
        <w:t>rambursare,</w:t>
      </w:r>
      <w:r w:rsidR="00433FF9" w:rsidRPr="00893723">
        <w:rPr>
          <w:rFonts w:ascii="Times New Roman" w:eastAsia="Calibri" w:hAnsi="Times New Roman" w:cs="Times New Roman"/>
          <w:szCs w:val="24"/>
          <w:lang w:val="ro-RO"/>
        </w:rPr>
        <w:t xml:space="preserve"> </w:t>
      </w:r>
      <w:r w:rsidRPr="00893723">
        <w:rPr>
          <w:rFonts w:ascii="Times New Roman" w:eastAsia="Calibri" w:hAnsi="Times New Roman" w:cs="Times New Roman"/>
          <w:szCs w:val="24"/>
          <w:lang w:val="ro-RO"/>
        </w:rPr>
        <w:t xml:space="preserve">cu respectarea prevederilor art. 20, alin. (2) din OUG nr. 40/2015, autoritatea de management efectuează verificarea cererii. După efectuarea verificărilor Autoritatea de management virează beneficiarului valoarea cheltuielilor rambursabile, în termen de 3 zile lucrătoare de la data la care aceasta dispune de resurse în conturile sale, într-un cont distinct de disponibil deschis pe numele beneficiarilor la unitățile teritoriale ale Trezoreriei Statului. </w:t>
      </w:r>
      <w:r w:rsidR="00424328" w:rsidRPr="00893723">
        <w:rPr>
          <w:rFonts w:ascii="Times New Roman" w:eastAsia="Calibri" w:hAnsi="Times New Roman" w:cs="Times New Roman"/>
          <w:szCs w:val="24"/>
          <w:lang w:val="ro-RO"/>
        </w:rPr>
        <w:t>După efectuarea plăţii, autoritatea de management notifică beneficiar</w:t>
      </w:r>
      <w:r w:rsidRPr="00893723">
        <w:rPr>
          <w:rFonts w:ascii="Times New Roman" w:eastAsia="Calibri" w:hAnsi="Times New Roman" w:cs="Times New Roman"/>
          <w:szCs w:val="24"/>
          <w:lang w:val="ro-RO"/>
        </w:rPr>
        <w:t>ului</w:t>
      </w:r>
      <w:r w:rsidR="00424328" w:rsidRPr="00893723">
        <w:rPr>
          <w:rFonts w:ascii="Times New Roman" w:eastAsia="Calibri" w:hAnsi="Times New Roman" w:cs="Times New Roman"/>
          <w:szCs w:val="24"/>
          <w:lang w:val="ro-RO"/>
        </w:rPr>
        <w:t xml:space="preserve"> plata aferentă cheltuielilor autorizate din cererea de rambursare.</w:t>
      </w:r>
    </w:p>
    <w:p w14:paraId="1B112342" w14:textId="77777777" w:rsidR="00424328" w:rsidRPr="00893723" w:rsidRDefault="00424328" w:rsidP="008B162D">
      <w:pPr>
        <w:tabs>
          <w:tab w:val="left" w:pos="270"/>
        </w:tabs>
        <w:suppressAutoHyphens/>
        <w:spacing w:after="0" w:line="240" w:lineRule="auto"/>
        <w:jc w:val="both"/>
        <w:rPr>
          <w:rFonts w:ascii="Times New Roman" w:eastAsia="Calibri" w:hAnsi="Times New Roman" w:cs="Times New Roman"/>
          <w:szCs w:val="24"/>
          <w:lang w:val="ro-RO"/>
        </w:rPr>
      </w:pPr>
    </w:p>
    <w:p w14:paraId="41E1F228" w14:textId="3511F1DD" w:rsidR="003E16C9" w:rsidRPr="00893723" w:rsidRDefault="00424328" w:rsidP="008B162D">
      <w:pPr>
        <w:tabs>
          <w:tab w:val="left" w:pos="270"/>
        </w:tabs>
        <w:suppressAutoHyphens/>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 xml:space="preserve">Pentru depunerea de către beneficiar a unor documente adiţionale sau clarificări solicitate de </w:t>
      </w:r>
      <w:r w:rsidR="003E16C9" w:rsidRPr="00893723">
        <w:rPr>
          <w:rFonts w:ascii="Times New Roman" w:eastAsia="Calibri" w:hAnsi="Times New Roman" w:cs="Times New Roman"/>
          <w:szCs w:val="24"/>
          <w:lang w:val="ro-RO"/>
        </w:rPr>
        <w:t>AMPOIM</w:t>
      </w:r>
      <w:r w:rsidRPr="00893723">
        <w:rPr>
          <w:rFonts w:ascii="Times New Roman" w:eastAsia="Calibri" w:hAnsi="Times New Roman" w:cs="Times New Roman"/>
          <w:szCs w:val="24"/>
          <w:lang w:val="ro-RO"/>
        </w:rPr>
        <w:t>, termenul</w:t>
      </w:r>
      <w:r w:rsidR="003E16C9" w:rsidRPr="00893723">
        <w:rPr>
          <w:rFonts w:ascii="Times New Roman" w:eastAsia="Calibri" w:hAnsi="Times New Roman" w:cs="Times New Roman"/>
          <w:szCs w:val="24"/>
          <w:lang w:val="ro-RO"/>
        </w:rPr>
        <w:t xml:space="preserve"> de 20 de zile lucrătoare</w:t>
      </w:r>
      <w:r w:rsidRPr="00893723">
        <w:rPr>
          <w:rFonts w:ascii="Times New Roman" w:eastAsia="Calibri" w:hAnsi="Times New Roman" w:cs="Times New Roman"/>
          <w:szCs w:val="24"/>
          <w:lang w:val="ro-RO"/>
        </w:rPr>
        <w:t xml:space="preserve"> poate fi intrerupt.</w:t>
      </w:r>
      <w:r w:rsidR="003E16C9" w:rsidRPr="00893723">
        <w:rPr>
          <w:rFonts w:ascii="Times New Roman" w:eastAsia="Calibri" w:hAnsi="Times New Roman" w:cs="Times New Roman"/>
          <w:szCs w:val="24"/>
          <w:lang w:val="ro-RO"/>
        </w:rPr>
        <w:t>.</w:t>
      </w:r>
    </w:p>
    <w:p w14:paraId="5ECE6CC2" w14:textId="77777777" w:rsidR="008B162D" w:rsidRPr="00893723" w:rsidRDefault="008B162D" w:rsidP="008B162D">
      <w:pPr>
        <w:suppressAutoHyphens/>
        <w:spacing w:after="0" w:line="240" w:lineRule="auto"/>
        <w:jc w:val="both"/>
        <w:rPr>
          <w:rFonts w:ascii="Times New Roman" w:eastAsia="Calibri" w:hAnsi="Times New Roman" w:cs="Times New Roman"/>
          <w:szCs w:val="24"/>
          <w:lang w:val="ro-RO"/>
        </w:rPr>
      </w:pPr>
    </w:p>
    <w:p w14:paraId="302F2E3C" w14:textId="77777777" w:rsidR="008B162D" w:rsidRPr="00893723" w:rsidRDefault="008B162D" w:rsidP="008B162D">
      <w:pPr>
        <w:suppressAutoHyphens/>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Pentru depunerea de către beneficiar a unor documente adiționale sau clarificări solicitate de autoritatea de management, termenul de 20 de zile lucrătoare prevăzut la art. 20, alin. (5) poate fi întrerupt fără ca perioadele de întrerupere cumulate să depășească 10 zile lucrătoare.</w:t>
      </w:r>
    </w:p>
    <w:p w14:paraId="1D0D92E2" w14:textId="77777777" w:rsidR="008B162D" w:rsidRPr="00893723" w:rsidRDefault="008B162D" w:rsidP="008B162D">
      <w:pPr>
        <w:suppressAutoHyphens/>
        <w:spacing w:after="0" w:line="240" w:lineRule="auto"/>
        <w:jc w:val="both"/>
        <w:rPr>
          <w:rFonts w:ascii="Times New Roman" w:eastAsia="Calibri" w:hAnsi="Times New Roman" w:cs="Times New Roman"/>
          <w:b/>
          <w:i/>
          <w:color w:val="FF0000"/>
          <w:szCs w:val="24"/>
          <w:lang w:val="ro-RO"/>
        </w:rPr>
      </w:pPr>
    </w:p>
    <w:p w14:paraId="2CC8AED6" w14:textId="34A4B4B9" w:rsidR="008B162D" w:rsidRPr="00893723" w:rsidRDefault="008B162D" w:rsidP="008B162D">
      <w:pPr>
        <w:suppressAutoHyphens/>
        <w:spacing w:after="0" w:line="240" w:lineRule="auto"/>
        <w:jc w:val="both"/>
        <w:rPr>
          <w:rFonts w:ascii="Times New Roman" w:eastAsia="Calibri" w:hAnsi="Times New Roman" w:cs="Times New Roman"/>
          <w:b/>
          <w:i/>
          <w:szCs w:val="24"/>
          <w:lang w:val="ro-RO"/>
        </w:rPr>
      </w:pPr>
      <w:r w:rsidRPr="00893723">
        <w:rPr>
          <w:rFonts w:ascii="Times New Roman" w:eastAsia="Calibri" w:hAnsi="Times New Roman" w:cs="Times New Roman"/>
          <w:b/>
          <w:i/>
          <w:szCs w:val="24"/>
          <w:lang w:val="ro-RO"/>
        </w:rPr>
        <w:t xml:space="preserve">Sumele primite de beneficiar în baza cererilor de </w:t>
      </w:r>
      <w:r w:rsidR="003E16C9" w:rsidRPr="00893723">
        <w:rPr>
          <w:rFonts w:ascii="Times New Roman" w:eastAsia="Calibri" w:hAnsi="Times New Roman" w:cs="Times New Roman"/>
          <w:b/>
          <w:i/>
          <w:szCs w:val="24"/>
          <w:lang w:val="ro-RO"/>
        </w:rPr>
        <w:t>rambursare</w:t>
      </w:r>
      <w:r w:rsidRPr="00893723">
        <w:rPr>
          <w:rFonts w:ascii="Times New Roman" w:eastAsia="Calibri" w:hAnsi="Times New Roman" w:cs="Times New Roman"/>
          <w:b/>
          <w:i/>
          <w:szCs w:val="24"/>
          <w:lang w:val="ro-RO"/>
        </w:rPr>
        <w:t xml:space="preserve"> nu pot fi utilizate pentru o altă destinație decât cea pentru care au fost acordate. </w:t>
      </w:r>
    </w:p>
    <w:p w14:paraId="2695D7FA" w14:textId="77777777" w:rsidR="008B162D" w:rsidRPr="00893723" w:rsidRDefault="008B162D" w:rsidP="008B162D">
      <w:pPr>
        <w:suppressAutoHyphens/>
        <w:spacing w:after="0" w:line="240" w:lineRule="auto"/>
        <w:jc w:val="both"/>
        <w:rPr>
          <w:rFonts w:ascii="Times New Roman" w:eastAsia="Calibri" w:hAnsi="Times New Roman" w:cs="Times New Roman"/>
          <w:szCs w:val="24"/>
          <w:lang w:val="ro-RO"/>
        </w:rPr>
      </w:pPr>
    </w:p>
    <w:p w14:paraId="3F6AB67A" w14:textId="77777777" w:rsidR="001674A3" w:rsidRPr="00893723" w:rsidRDefault="001674A3" w:rsidP="001674A3">
      <w:pPr>
        <w:suppressAutoHyphens/>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În cazul aplicării unor reduceri procentuale de către autoritățile de management în conformitate cu art. 6 alin. (3) din OG nr. 66/2011 privind prevenirea, constatarea și sancționarea neregulilor apărute în obținerea și utilizarea fondurilor europene și/sau a fondurilor publice naționale aferente acestora, notificarea beneficiarilor privind plata cheltuielilor aferente autorizate se va realiza în termen de maximum 10 zile lucrătoare de la efectuarea plății.</w:t>
      </w:r>
    </w:p>
    <w:p w14:paraId="557EAD76" w14:textId="77777777" w:rsidR="001674A3" w:rsidRPr="00893723" w:rsidRDefault="001674A3" w:rsidP="001674A3">
      <w:pPr>
        <w:suppressAutoHyphens/>
        <w:spacing w:after="0" w:line="240" w:lineRule="auto"/>
        <w:jc w:val="both"/>
        <w:rPr>
          <w:rFonts w:ascii="Times New Roman" w:eastAsia="Calibri" w:hAnsi="Times New Roman" w:cs="Times New Roman"/>
          <w:szCs w:val="24"/>
          <w:lang w:val="ro-RO"/>
        </w:rPr>
      </w:pPr>
    </w:p>
    <w:p w14:paraId="77D17915" w14:textId="0C787DDD" w:rsidR="001674A3" w:rsidRPr="00893723" w:rsidRDefault="001674A3" w:rsidP="001674A3">
      <w:pPr>
        <w:suppressAutoHyphens/>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 xml:space="preserve">Nedepunerea de către beneficiar a documentelor sau clarificărilor solicitate în termenul prevăzut în </w:t>
      </w:r>
      <w:r w:rsidR="00D701A4">
        <w:rPr>
          <w:rFonts w:ascii="Times New Roman" w:hAnsi="Times New Roman" w:cs="Times New Roman"/>
          <w:bCs/>
          <w:szCs w:val="24"/>
          <w:lang w:val="ro-RO"/>
        </w:rPr>
        <w:t xml:space="preserve">decizia </w:t>
      </w:r>
      <w:r w:rsidRPr="00893723">
        <w:rPr>
          <w:rFonts w:ascii="Times New Roman" w:eastAsia="Calibri" w:hAnsi="Times New Roman" w:cs="Times New Roman"/>
          <w:szCs w:val="24"/>
          <w:lang w:val="ro-RO"/>
        </w:rPr>
        <w:t>de finanțare atrage respingerea, parțială sau totală, după caz, a cererii de rambursare.</w:t>
      </w:r>
    </w:p>
    <w:p w14:paraId="472435C9" w14:textId="77777777" w:rsidR="00B540FC" w:rsidRPr="00893723" w:rsidRDefault="00B540FC" w:rsidP="008B162D">
      <w:pPr>
        <w:suppressAutoHyphens/>
        <w:spacing w:after="0" w:line="240" w:lineRule="auto"/>
        <w:jc w:val="both"/>
        <w:rPr>
          <w:rFonts w:ascii="Times New Roman" w:eastAsia="Calibri" w:hAnsi="Times New Roman" w:cs="Times New Roman"/>
          <w:szCs w:val="24"/>
          <w:lang w:val="ro-RO"/>
        </w:rPr>
      </w:pPr>
    </w:p>
    <w:p w14:paraId="069ED265" w14:textId="5BCC52D9" w:rsidR="008461D4" w:rsidRPr="00F80280" w:rsidRDefault="00893723" w:rsidP="00893723">
      <w:pPr>
        <w:pStyle w:val="ListParagraph"/>
        <w:widowControl w:val="0"/>
        <w:numPr>
          <w:ilvl w:val="2"/>
          <w:numId w:val="27"/>
        </w:numPr>
        <w:rPr>
          <w:rFonts w:cs="Times New Roman"/>
          <w:b/>
          <w:bCs/>
          <w:iCs/>
          <w:szCs w:val="24"/>
          <w:lang w:val="ro-RO"/>
        </w:rPr>
      </w:pPr>
      <w:r w:rsidRPr="00FB2804">
        <w:rPr>
          <w:rFonts w:cs="Times New Roman" w:hint="eastAsia"/>
          <w:b/>
          <w:bCs/>
          <w:i/>
          <w:iCs/>
          <w:szCs w:val="24"/>
          <w:lang w:val="ro-RO"/>
        </w:rPr>
        <w:t>Î</w:t>
      </w:r>
      <w:r w:rsidRPr="00FB2804">
        <w:rPr>
          <w:rFonts w:cs="Times New Roman"/>
          <w:b/>
          <w:bCs/>
          <w:i/>
          <w:iCs/>
          <w:szCs w:val="24"/>
          <w:lang w:val="ro-RO"/>
        </w:rPr>
        <w:t>ncadrarea cheltuielilor</w:t>
      </w:r>
    </w:p>
    <w:p w14:paraId="1F3F469C" w14:textId="40420461" w:rsidR="00893723" w:rsidRDefault="00893723" w:rsidP="00893723">
      <w:pPr>
        <w:widowControl w:val="0"/>
        <w:rPr>
          <w:rFonts w:cs="Times New Roman"/>
          <w:i/>
          <w:szCs w:val="24"/>
          <w:lang w:val="ro-RO"/>
        </w:rPr>
      </w:pPr>
    </w:p>
    <w:tbl>
      <w:tblPr>
        <w:tblStyle w:val="TableGrid25"/>
        <w:tblW w:w="5000" w:type="pct"/>
        <w:tblLook w:val="04A0" w:firstRow="1" w:lastRow="0" w:firstColumn="1" w:lastColumn="0" w:noHBand="0" w:noVBand="1"/>
      </w:tblPr>
      <w:tblGrid>
        <w:gridCol w:w="2538"/>
        <w:gridCol w:w="3651"/>
        <w:gridCol w:w="4153"/>
      </w:tblGrid>
      <w:tr w:rsidR="00111003" w:rsidRPr="00E301CE" w14:paraId="0668674C" w14:textId="77777777" w:rsidTr="00893723">
        <w:tc>
          <w:tcPr>
            <w:tcW w:w="5000" w:type="pct"/>
            <w:gridSpan w:val="3"/>
            <w:shd w:val="clear" w:color="auto" w:fill="F2DBDB"/>
          </w:tcPr>
          <w:p w14:paraId="21424547" w14:textId="36AE9185" w:rsidR="00893723" w:rsidRPr="005E3B93" w:rsidRDefault="00893723" w:rsidP="00893723">
            <w:pPr>
              <w:spacing w:after="0"/>
              <w:jc w:val="both"/>
              <w:rPr>
                <w:rFonts w:ascii="Times New Roman" w:eastAsia="Calibri" w:hAnsi="Times New Roman"/>
                <w:b/>
                <w:sz w:val="22"/>
                <w:szCs w:val="22"/>
                <w:lang w:val="it-IT"/>
              </w:rPr>
            </w:pPr>
            <w:r w:rsidRPr="005E3B93">
              <w:rPr>
                <w:rFonts w:ascii="Times New Roman" w:eastAsia="Calibri" w:hAnsi="Times New Roman"/>
                <w:b/>
                <w:sz w:val="22"/>
                <w:szCs w:val="22"/>
                <w:lang w:val="it-IT"/>
              </w:rPr>
              <w:t>Cheltuielile eligibile</w:t>
            </w:r>
            <w:r w:rsidRPr="005E3B93">
              <w:rPr>
                <w:rFonts w:ascii="Times New Roman" w:eastAsia="Calibri" w:hAnsi="Times New Roman"/>
                <w:sz w:val="22"/>
                <w:szCs w:val="22"/>
                <w:lang w:val="it-IT"/>
              </w:rPr>
              <w:t xml:space="preserve"> care pot fi atribuite unei anumite activități individuale din cadrul proiectului şi pentru care este demonstrată legătura cu activitatea/ subactivitatea în cauză </w:t>
            </w:r>
          </w:p>
        </w:tc>
      </w:tr>
      <w:tr w:rsidR="00111003" w:rsidRPr="00111003" w14:paraId="2A7A424F" w14:textId="77777777" w:rsidTr="00893723">
        <w:tc>
          <w:tcPr>
            <w:tcW w:w="1227" w:type="pct"/>
            <w:tcBorders>
              <w:bottom w:val="single" w:sz="4" w:space="0" w:color="auto"/>
            </w:tcBorders>
            <w:shd w:val="clear" w:color="auto" w:fill="F2DBDB"/>
          </w:tcPr>
          <w:p w14:paraId="6E4F926B" w14:textId="77777777" w:rsidR="00893723" w:rsidRPr="00111003" w:rsidRDefault="00893723" w:rsidP="00893723">
            <w:pPr>
              <w:spacing w:after="0"/>
              <w:jc w:val="both"/>
              <w:rPr>
                <w:rFonts w:ascii="Times New Roman" w:eastAsia="Calibri" w:hAnsi="Times New Roman"/>
                <w:b/>
                <w:sz w:val="22"/>
                <w:szCs w:val="22"/>
              </w:rPr>
            </w:pPr>
            <w:proofErr w:type="spellStart"/>
            <w:r w:rsidRPr="00111003">
              <w:rPr>
                <w:rFonts w:ascii="Times New Roman" w:eastAsia="Calibri" w:hAnsi="Times New Roman"/>
                <w:b/>
                <w:sz w:val="22"/>
                <w:szCs w:val="22"/>
              </w:rPr>
              <w:t>Categorie</w:t>
            </w:r>
            <w:proofErr w:type="spellEnd"/>
            <w:r w:rsidRPr="00111003">
              <w:rPr>
                <w:rFonts w:ascii="Times New Roman" w:eastAsia="Calibri" w:hAnsi="Times New Roman"/>
                <w:b/>
                <w:sz w:val="22"/>
                <w:szCs w:val="22"/>
              </w:rPr>
              <w:t xml:space="preserve"> </w:t>
            </w:r>
            <w:proofErr w:type="spellStart"/>
            <w:r w:rsidRPr="00111003">
              <w:rPr>
                <w:rFonts w:ascii="Times New Roman" w:eastAsia="Calibri" w:hAnsi="Times New Roman"/>
                <w:b/>
                <w:sz w:val="22"/>
                <w:szCs w:val="22"/>
              </w:rPr>
              <w:t>MySMIS</w:t>
            </w:r>
            <w:proofErr w:type="spellEnd"/>
          </w:p>
        </w:tc>
        <w:tc>
          <w:tcPr>
            <w:tcW w:w="1765" w:type="pct"/>
            <w:shd w:val="clear" w:color="auto" w:fill="F2DBDB"/>
            <w:vAlign w:val="center"/>
          </w:tcPr>
          <w:p w14:paraId="7DB0FB78" w14:textId="77777777" w:rsidR="00893723" w:rsidRPr="00111003" w:rsidRDefault="00893723" w:rsidP="00893723">
            <w:pPr>
              <w:spacing w:after="0"/>
              <w:jc w:val="both"/>
              <w:rPr>
                <w:rFonts w:ascii="Times New Roman" w:eastAsia="Calibri" w:hAnsi="Times New Roman"/>
                <w:b/>
                <w:sz w:val="22"/>
                <w:szCs w:val="22"/>
              </w:rPr>
            </w:pPr>
            <w:proofErr w:type="spellStart"/>
            <w:r w:rsidRPr="00111003">
              <w:rPr>
                <w:rFonts w:ascii="Times New Roman" w:eastAsia="Calibri" w:hAnsi="Times New Roman"/>
                <w:b/>
                <w:sz w:val="22"/>
                <w:szCs w:val="22"/>
              </w:rPr>
              <w:t>Subcategorie</w:t>
            </w:r>
            <w:proofErr w:type="spellEnd"/>
            <w:r w:rsidRPr="00111003">
              <w:rPr>
                <w:rFonts w:ascii="Times New Roman" w:eastAsia="Calibri" w:hAnsi="Times New Roman"/>
                <w:b/>
                <w:sz w:val="22"/>
                <w:szCs w:val="22"/>
              </w:rPr>
              <w:t xml:space="preserve"> </w:t>
            </w:r>
            <w:proofErr w:type="spellStart"/>
            <w:r w:rsidRPr="00111003">
              <w:rPr>
                <w:rFonts w:ascii="Times New Roman" w:eastAsia="Calibri" w:hAnsi="Times New Roman"/>
                <w:b/>
                <w:sz w:val="22"/>
                <w:szCs w:val="22"/>
              </w:rPr>
              <w:t>MySMIS</w:t>
            </w:r>
            <w:proofErr w:type="spellEnd"/>
          </w:p>
        </w:tc>
        <w:tc>
          <w:tcPr>
            <w:tcW w:w="2008" w:type="pct"/>
            <w:shd w:val="clear" w:color="auto" w:fill="F2DBDB"/>
            <w:vAlign w:val="center"/>
          </w:tcPr>
          <w:p w14:paraId="09AC1A51" w14:textId="77777777" w:rsidR="00893723" w:rsidRPr="00111003" w:rsidRDefault="00893723" w:rsidP="00893723">
            <w:pPr>
              <w:spacing w:after="0"/>
              <w:jc w:val="both"/>
              <w:rPr>
                <w:rFonts w:ascii="Times New Roman" w:eastAsia="Calibri" w:hAnsi="Times New Roman"/>
                <w:b/>
                <w:sz w:val="22"/>
                <w:szCs w:val="22"/>
              </w:rPr>
            </w:pPr>
            <w:proofErr w:type="spellStart"/>
            <w:r w:rsidRPr="00111003">
              <w:rPr>
                <w:rFonts w:ascii="Times New Roman" w:eastAsia="Calibri" w:hAnsi="Times New Roman"/>
                <w:b/>
                <w:sz w:val="22"/>
                <w:szCs w:val="22"/>
              </w:rPr>
              <w:t>Subcategoria</w:t>
            </w:r>
            <w:proofErr w:type="spellEnd"/>
            <w:r w:rsidRPr="00111003">
              <w:rPr>
                <w:rFonts w:ascii="Times New Roman" w:eastAsia="Calibri" w:hAnsi="Times New Roman"/>
                <w:b/>
                <w:sz w:val="22"/>
                <w:szCs w:val="22"/>
              </w:rPr>
              <w:t xml:space="preserve"> (</w:t>
            </w:r>
            <w:proofErr w:type="spellStart"/>
            <w:r w:rsidRPr="00111003">
              <w:rPr>
                <w:rFonts w:ascii="Times New Roman" w:eastAsia="Calibri" w:hAnsi="Times New Roman"/>
                <w:b/>
                <w:sz w:val="22"/>
                <w:szCs w:val="22"/>
              </w:rPr>
              <w:t>descrierea</w:t>
            </w:r>
            <w:proofErr w:type="spellEnd"/>
            <w:r w:rsidRPr="00111003">
              <w:rPr>
                <w:rFonts w:ascii="Times New Roman" w:eastAsia="Calibri" w:hAnsi="Times New Roman"/>
                <w:b/>
                <w:sz w:val="22"/>
                <w:szCs w:val="22"/>
              </w:rPr>
              <w:t xml:space="preserve"> </w:t>
            </w:r>
            <w:proofErr w:type="spellStart"/>
            <w:r w:rsidRPr="00111003">
              <w:rPr>
                <w:rFonts w:ascii="Times New Roman" w:eastAsia="Calibri" w:hAnsi="Times New Roman"/>
                <w:b/>
                <w:sz w:val="22"/>
                <w:szCs w:val="22"/>
              </w:rPr>
              <w:t>cheltuielii</w:t>
            </w:r>
            <w:proofErr w:type="spellEnd"/>
            <w:r w:rsidRPr="00111003">
              <w:rPr>
                <w:rFonts w:ascii="Times New Roman" w:eastAsia="Calibri" w:hAnsi="Times New Roman"/>
                <w:b/>
                <w:sz w:val="22"/>
                <w:szCs w:val="22"/>
              </w:rPr>
              <w:t xml:space="preserve">) </w:t>
            </w:r>
            <w:proofErr w:type="spellStart"/>
            <w:r w:rsidRPr="00111003">
              <w:rPr>
                <w:rFonts w:ascii="Times New Roman" w:eastAsia="Calibri" w:hAnsi="Times New Roman"/>
                <w:b/>
                <w:sz w:val="22"/>
                <w:szCs w:val="22"/>
              </w:rPr>
              <w:t>conține</w:t>
            </w:r>
            <w:proofErr w:type="spellEnd"/>
            <w:r w:rsidRPr="00111003">
              <w:rPr>
                <w:rFonts w:ascii="Times New Roman" w:eastAsia="Calibri" w:hAnsi="Times New Roman"/>
                <w:b/>
                <w:sz w:val="22"/>
                <w:szCs w:val="22"/>
              </w:rPr>
              <w:t>:</w:t>
            </w:r>
          </w:p>
        </w:tc>
      </w:tr>
      <w:tr w:rsidR="00111003" w:rsidRPr="00E301CE" w14:paraId="4EF6172B" w14:textId="77777777" w:rsidTr="00F023EB">
        <w:trPr>
          <w:trHeight w:val="833"/>
        </w:trPr>
        <w:tc>
          <w:tcPr>
            <w:tcW w:w="1227" w:type="pct"/>
            <w:shd w:val="clear" w:color="auto" w:fill="auto"/>
          </w:tcPr>
          <w:p w14:paraId="2F4EA2F9" w14:textId="75FF7E0A" w:rsidR="00893723" w:rsidRPr="005E3B93" w:rsidRDefault="00893723" w:rsidP="00893723">
            <w:pPr>
              <w:spacing w:after="0"/>
              <w:jc w:val="both"/>
              <w:rPr>
                <w:rFonts w:ascii="Times New Roman" w:eastAsia="Calibri" w:hAnsi="Times New Roman"/>
                <w:sz w:val="22"/>
                <w:szCs w:val="22"/>
                <w:lang w:val="it-IT"/>
              </w:rPr>
            </w:pPr>
            <w:r w:rsidRPr="005E3B93">
              <w:rPr>
                <w:rFonts w:ascii="Times New Roman" w:eastAsia="Calibri" w:hAnsi="Times New Roman"/>
                <w:sz w:val="22"/>
                <w:szCs w:val="22"/>
                <w:lang w:val="it-IT"/>
              </w:rPr>
              <w:t>79-Cheltuieli</w:t>
            </w:r>
            <w:r w:rsidR="00F80280" w:rsidRPr="005E3B93">
              <w:rPr>
                <w:rFonts w:ascii="Times New Roman" w:eastAsia="Calibri" w:hAnsi="Times New Roman"/>
                <w:sz w:val="22"/>
                <w:szCs w:val="22"/>
                <w:lang w:val="it-IT"/>
              </w:rPr>
              <w:t xml:space="preserve"> </w:t>
            </w:r>
            <w:r w:rsidRPr="005E3B93">
              <w:rPr>
                <w:rFonts w:ascii="Times New Roman" w:eastAsia="Calibri" w:hAnsi="Times New Roman"/>
                <w:sz w:val="22"/>
                <w:szCs w:val="22"/>
                <w:lang w:val="it-IT"/>
              </w:rPr>
              <w:t>cu sprijinul pentru energie</w:t>
            </w:r>
          </w:p>
        </w:tc>
        <w:tc>
          <w:tcPr>
            <w:tcW w:w="1765" w:type="pct"/>
            <w:vAlign w:val="center"/>
          </w:tcPr>
          <w:p w14:paraId="76CEEEDD" w14:textId="77777777" w:rsidR="00893723" w:rsidRPr="005E3B93" w:rsidRDefault="00893723" w:rsidP="00893723">
            <w:pPr>
              <w:spacing w:after="0"/>
              <w:jc w:val="both"/>
              <w:rPr>
                <w:rFonts w:ascii="Times New Roman" w:eastAsia="Calibri" w:hAnsi="Times New Roman"/>
                <w:sz w:val="22"/>
                <w:szCs w:val="22"/>
                <w:lang w:val="it-IT"/>
              </w:rPr>
            </w:pPr>
            <w:r w:rsidRPr="005E3B93">
              <w:rPr>
                <w:rFonts w:ascii="Times New Roman" w:eastAsia="Calibri" w:hAnsi="Times New Roman"/>
                <w:sz w:val="22"/>
                <w:szCs w:val="22"/>
                <w:lang w:val="it-IT"/>
              </w:rPr>
              <w:t xml:space="preserve">459-Cost pe gospodărie sprijinită prin compensarea prețului la energie   </w:t>
            </w:r>
          </w:p>
        </w:tc>
        <w:tc>
          <w:tcPr>
            <w:tcW w:w="2008" w:type="pct"/>
          </w:tcPr>
          <w:p w14:paraId="7BAE8E44" w14:textId="77777777" w:rsidR="00893723" w:rsidRPr="005E3B93" w:rsidRDefault="00893723" w:rsidP="00893723">
            <w:pPr>
              <w:spacing w:after="0"/>
              <w:jc w:val="both"/>
              <w:rPr>
                <w:rFonts w:ascii="Times New Roman" w:eastAsia="Calibri" w:hAnsi="Times New Roman"/>
                <w:sz w:val="22"/>
                <w:szCs w:val="22"/>
                <w:lang w:val="it-IT"/>
              </w:rPr>
            </w:pPr>
          </w:p>
          <w:p w14:paraId="7294BBD0" w14:textId="6A7BA2D0" w:rsidR="00893723" w:rsidRPr="005E3B93" w:rsidRDefault="00893723" w:rsidP="00893723">
            <w:pPr>
              <w:spacing w:after="0"/>
              <w:jc w:val="both"/>
              <w:rPr>
                <w:rFonts w:ascii="Times New Roman" w:eastAsia="Calibri" w:hAnsi="Times New Roman"/>
                <w:sz w:val="22"/>
                <w:szCs w:val="22"/>
                <w:lang w:val="it-IT"/>
              </w:rPr>
            </w:pPr>
          </w:p>
        </w:tc>
      </w:tr>
    </w:tbl>
    <w:p w14:paraId="174FBBD9" w14:textId="1B3F810A" w:rsidR="00893723" w:rsidRDefault="00893723" w:rsidP="00893723">
      <w:pPr>
        <w:widowControl w:val="0"/>
        <w:rPr>
          <w:rFonts w:cs="Times New Roman"/>
          <w:i/>
          <w:szCs w:val="24"/>
          <w:lang w:val="ro-RO"/>
        </w:rPr>
      </w:pPr>
    </w:p>
    <w:p w14:paraId="7F034B91" w14:textId="77777777" w:rsidR="00893723" w:rsidRPr="00893723" w:rsidRDefault="00893723" w:rsidP="00893723">
      <w:pPr>
        <w:widowControl w:val="0"/>
        <w:rPr>
          <w:rFonts w:cs="Times New Roman"/>
          <w:i/>
          <w:szCs w:val="24"/>
          <w:lang w:val="ro-RO"/>
        </w:rPr>
      </w:pPr>
    </w:p>
    <w:p w14:paraId="70AE645A" w14:textId="77777777" w:rsidR="00D77A08" w:rsidRPr="00893723" w:rsidRDefault="000C3594" w:rsidP="00187C26">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
          <w:smallCaps/>
          <w:color w:val="FFFFFF" w:themeColor="background1"/>
          <w:sz w:val="36"/>
          <w:szCs w:val="36"/>
          <w:lang w:val="cs-CZ" w:eastAsia="ar-SA"/>
        </w:rPr>
      </w:pPr>
      <w:bookmarkStart w:id="47" w:name="_Toc149645126"/>
      <w:r w:rsidRPr="00893723">
        <w:rPr>
          <w:rFonts w:ascii="Times New Roman" w:eastAsia="Times New Roman" w:hAnsi="Times New Roman" w:cs="Times New Roman"/>
          <w:b/>
          <w:smallCaps/>
          <w:color w:val="FFFFFF" w:themeColor="background1"/>
          <w:sz w:val="36"/>
          <w:szCs w:val="36"/>
          <w:lang w:val="cs-CZ" w:eastAsia="ar-SA"/>
        </w:rPr>
        <w:t>Capitolul 3. completarea Cererii de Finan</w:t>
      </w:r>
      <w:r w:rsidR="00477814" w:rsidRPr="00893723">
        <w:rPr>
          <w:rFonts w:ascii="Times New Roman" w:eastAsia="Times New Roman" w:hAnsi="Times New Roman" w:cs="Times New Roman"/>
          <w:b/>
          <w:smallCaps/>
          <w:color w:val="FFFFFF" w:themeColor="background1"/>
          <w:sz w:val="36"/>
          <w:szCs w:val="36"/>
          <w:lang w:val="cs-CZ" w:eastAsia="ar-SA"/>
        </w:rPr>
        <w:t>ţ</w:t>
      </w:r>
      <w:r w:rsidRPr="00893723">
        <w:rPr>
          <w:rFonts w:ascii="Times New Roman" w:eastAsia="Times New Roman" w:hAnsi="Times New Roman" w:cs="Times New Roman"/>
          <w:b/>
          <w:smallCaps/>
          <w:color w:val="FFFFFF" w:themeColor="background1"/>
          <w:sz w:val="36"/>
          <w:szCs w:val="36"/>
          <w:lang w:val="cs-CZ" w:eastAsia="ar-SA"/>
        </w:rPr>
        <w:t>are</w:t>
      </w:r>
      <w:bookmarkEnd w:id="47"/>
    </w:p>
    <w:p w14:paraId="66C6263F" w14:textId="77777777" w:rsidR="00755AE3" w:rsidRPr="00893723" w:rsidRDefault="00755AE3" w:rsidP="00755AE3">
      <w:pPr>
        <w:spacing w:after="0" w:line="240" w:lineRule="auto"/>
        <w:jc w:val="both"/>
        <w:rPr>
          <w:rFonts w:ascii="Times New Roman" w:eastAsia="Calibri" w:hAnsi="Times New Roman" w:cs="Times New Roman"/>
          <w:szCs w:val="24"/>
          <w:lang w:val="ro-RO"/>
        </w:rPr>
      </w:pPr>
    </w:p>
    <w:p w14:paraId="274BB469" w14:textId="5D66BA70" w:rsidR="0047219E" w:rsidRPr="00893723" w:rsidRDefault="0047219E" w:rsidP="00755AE3">
      <w:pPr>
        <w:spacing w:after="0" w:line="240" w:lineRule="auto"/>
        <w:jc w:val="both"/>
        <w:rPr>
          <w:rFonts w:ascii="Times New Roman" w:eastAsia="Calibri" w:hAnsi="Times New Roman" w:cs="Times New Roman"/>
          <w:szCs w:val="24"/>
          <w:lang w:val="ro-RO"/>
        </w:rPr>
      </w:pPr>
      <w:bookmarkStart w:id="48" w:name="_Toc111728853"/>
      <w:r w:rsidRPr="00893723">
        <w:rPr>
          <w:rFonts w:ascii="Times New Roman" w:eastAsia="Calibri" w:hAnsi="Times New Roman" w:cs="Times New Roman"/>
          <w:szCs w:val="24"/>
          <w:lang w:val="ro-RO"/>
        </w:rPr>
        <w:t xml:space="preserve">Pentru a propune un proiect în vederea finanţării, solicitantul trebuie să completeze o Cerere de finanţare. </w:t>
      </w:r>
      <w:r w:rsidR="00E04DE1" w:rsidRPr="00893723">
        <w:rPr>
          <w:rFonts w:ascii="Times New Roman" w:eastAsia="Calibri" w:hAnsi="Times New Roman" w:cs="Times New Roman"/>
          <w:szCs w:val="24"/>
          <w:lang w:val="ro-RO"/>
        </w:rPr>
        <w:t>Completarea</w:t>
      </w:r>
      <w:r w:rsidRPr="00893723">
        <w:rPr>
          <w:rFonts w:ascii="Times New Roman" w:eastAsia="Calibri" w:hAnsi="Times New Roman" w:cs="Times New Roman"/>
          <w:szCs w:val="24"/>
          <w:lang w:val="ro-RO"/>
        </w:rPr>
        <w:t xml:space="preserve"> Cererii de Finanțare se va face conform modelului din Anexa nr. </w:t>
      </w:r>
      <w:r w:rsidR="00730EBB" w:rsidRPr="00893723">
        <w:rPr>
          <w:rFonts w:ascii="Times New Roman" w:eastAsia="Calibri" w:hAnsi="Times New Roman" w:cs="Times New Roman"/>
          <w:szCs w:val="24"/>
          <w:lang w:val="ro-RO"/>
        </w:rPr>
        <w:t>1</w:t>
      </w:r>
      <w:r w:rsidRPr="00893723">
        <w:rPr>
          <w:rFonts w:ascii="Times New Roman" w:eastAsia="Calibri" w:hAnsi="Times New Roman" w:cs="Times New Roman"/>
          <w:szCs w:val="24"/>
          <w:lang w:val="ro-RO"/>
        </w:rPr>
        <w:t xml:space="preserve">. Aceasta se va transmite prin sistemul informatic </w:t>
      </w:r>
      <w:r w:rsidR="0005369D" w:rsidRPr="00893723">
        <w:rPr>
          <w:rFonts w:ascii="Times New Roman" w:eastAsia="Calibri" w:hAnsi="Times New Roman" w:cs="Times New Roman"/>
          <w:szCs w:val="24"/>
          <w:lang w:val="ro-RO"/>
        </w:rPr>
        <w:t>MySMIS2014</w:t>
      </w:r>
      <w:r w:rsidRPr="00893723">
        <w:rPr>
          <w:rFonts w:ascii="Times New Roman" w:eastAsia="Calibri" w:hAnsi="Times New Roman" w:cs="Times New Roman"/>
          <w:szCs w:val="24"/>
          <w:lang w:val="ro-RO"/>
        </w:rPr>
        <w:t>, împreună cu toate anexele solicitate.</w:t>
      </w:r>
    </w:p>
    <w:bookmarkEnd w:id="48"/>
    <w:p w14:paraId="52172D7F" w14:textId="77777777" w:rsidR="00755AE3" w:rsidRPr="00893723" w:rsidRDefault="00755AE3" w:rsidP="00755AE3">
      <w:pPr>
        <w:spacing w:after="0" w:line="240" w:lineRule="auto"/>
        <w:jc w:val="both"/>
        <w:rPr>
          <w:rFonts w:ascii="Times New Roman" w:eastAsia="Calibri" w:hAnsi="Times New Roman" w:cs="Times New Roman"/>
          <w:b/>
          <w:szCs w:val="24"/>
          <w:lang w:val="ro-RO"/>
        </w:rPr>
      </w:pPr>
    </w:p>
    <w:p w14:paraId="28808075" w14:textId="1D2961F3" w:rsidR="00755AE3" w:rsidRPr="00893723" w:rsidRDefault="00755AE3" w:rsidP="003923F4">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49" w:name="_Toc111728855"/>
      <w:bookmarkStart w:id="50" w:name="_Toc149645127"/>
      <w:r w:rsidRPr="00893723">
        <w:rPr>
          <w:rFonts w:ascii="Times New Roman" w:eastAsia="MS Mincho" w:hAnsi="Times New Roman" w:cs="Times New Roman"/>
          <w:b/>
          <w:bCs/>
          <w:iCs/>
          <w:sz w:val="28"/>
          <w:szCs w:val="28"/>
          <w:lang w:val="ro-RO"/>
        </w:rPr>
        <w:t>3.</w:t>
      </w:r>
      <w:r w:rsidR="00FB11C9" w:rsidRPr="00893723">
        <w:rPr>
          <w:rFonts w:ascii="Times New Roman" w:eastAsia="MS Mincho" w:hAnsi="Times New Roman" w:cs="Times New Roman"/>
          <w:b/>
          <w:bCs/>
          <w:iCs/>
          <w:sz w:val="28"/>
          <w:szCs w:val="28"/>
          <w:lang w:val="ro-RO"/>
        </w:rPr>
        <w:t>1</w:t>
      </w:r>
      <w:r w:rsidRPr="00893723">
        <w:rPr>
          <w:rFonts w:ascii="Times New Roman" w:eastAsia="MS Mincho" w:hAnsi="Times New Roman" w:cs="Times New Roman"/>
          <w:b/>
          <w:bCs/>
          <w:iCs/>
          <w:sz w:val="28"/>
          <w:szCs w:val="28"/>
          <w:lang w:val="ro-RO"/>
        </w:rPr>
        <w:t>. Modalitatea de completare a Cererii de finanţare</w:t>
      </w:r>
      <w:bookmarkEnd w:id="49"/>
      <w:bookmarkEnd w:id="50"/>
    </w:p>
    <w:p w14:paraId="47A79B27" w14:textId="77777777" w:rsidR="00755AE3" w:rsidRPr="00893723" w:rsidRDefault="00755AE3" w:rsidP="00755AE3">
      <w:pPr>
        <w:spacing w:after="0" w:line="240" w:lineRule="auto"/>
        <w:jc w:val="both"/>
        <w:rPr>
          <w:rFonts w:ascii="Times New Roman" w:eastAsia="Calibri" w:hAnsi="Times New Roman" w:cs="Times New Roman"/>
          <w:b/>
          <w:i/>
          <w:szCs w:val="24"/>
          <w:lang w:val="ro-RO"/>
        </w:rPr>
      </w:pPr>
    </w:p>
    <w:p w14:paraId="03F80668" w14:textId="425AC241" w:rsidR="00755AE3" w:rsidRDefault="00755AE3" w:rsidP="00755AE3">
      <w:pPr>
        <w:spacing w:after="0" w:line="240" w:lineRule="auto"/>
        <w:jc w:val="both"/>
        <w:rPr>
          <w:rFonts w:ascii="Times New Roman" w:eastAsia="Calibri" w:hAnsi="Times New Roman" w:cs="Times New Roman"/>
          <w:bCs/>
          <w:szCs w:val="24"/>
          <w:lang w:val="ro-RO"/>
        </w:rPr>
      </w:pPr>
      <w:r w:rsidRPr="00893723">
        <w:rPr>
          <w:rFonts w:ascii="Times New Roman" w:eastAsia="Calibri" w:hAnsi="Times New Roman" w:cs="Times New Roman"/>
          <w:bCs/>
          <w:szCs w:val="24"/>
          <w:lang w:val="ro-RO"/>
        </w:rPr>
        <w:t>În vederea completării Cererii de finanţare trebuie avută în vedere anexarea tuturor documentelor menţionate în prezentul ghid.</w:t>
      </w:r>
    </w:p>
    <w:p w14:paraId="4F9D966A" w14:textId="77777777" w:rsidR="00433FF9" w:rsidRPr="00893723" w:rsidRDefault="00433FF9" w:rsidP="00755AE3">
      <w:pPr>
        <w:spacing w:after="0" w:line="240" w:lineRule="auto"/>
        <w:jc w:val="both"/>
        <w:rPr>
          <w:rFonts w:ascii="Times New Roman" w:eastAsia="Calibri" w:hAnsi="Times New Roman" w:cs="Times New Roman"/>
          <w:bCs/>
          <w:szCs w:val="24"/>
          <w:lang w:val="ro-RO"/>
        </w:rPr>
      </w:pPr>
    </w:p>
    <w:p w14:paraId="5D1A7216" w14:textId="77777777" w:rsidR="00755AE3" w:rsidRPr="00893723" w:rsidRDefault="00755AE3" w:rsidP="00755AE3">
      <w:pPr>
        <w:spacing w:after="0" w:line="240" w:lineRule="auto"/>
        <w:jc w:val="both"/>
        <w:rPr>
          <w:rFonts w:ascii="Times New Roman" w:eastAsia="Calibri" w:hAnsi="Times New Roman" w:cs="Times New Roman"/>
          <w:b/>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279"/>
      </w:tblGrid>
      <w:tr w:rsidR="00755AE3" w:rsidRPr="00893723" w14:paraId="25008309" w14:textId="77777777" w:rsidTr="00A725C2">
        <w:tc>
          <w:tcPr>
            <w:tcW w:w="10279" w:type="dxa"/>
          </w:tcPr>
          <w:p w14:paraId="5A979992" w14:textId="6D36C9F5" w:rsidR="00755AE3" w:rsidRPr="00893723" w:rsidRDefault="00E04DE1" w:rsidP="00755AE3">
            <w:pPr>
              <w:spacing w:after="0" w:line="240" w:lineRule="auto"/>
              <w:jc w:val="both"/>
              <w:rPr>
                <w:rFonts w:ascii="Times New Roman" w:eastAsia="Calibri" w:hAnsi="Times New Roman" w:cs="Times New Roman"/>
                <w:b/>
                <w:i/>
                <w:szCs w:val="24"/>
                <w:lang w:val="ro-RO"/>
              </w:rPr>
            </w:pPr>
            <w:r w:rsidRPr="00893723">
              <w:rPr>
                <w:rFonts w:ascii="Times New Roman" w:eastAsia="Calibri" w:hAnsi="Times New Roman" w:cs="Times New Roman"/>
                <w:b/>
                <w:i/>
                <w:szCs w:val="24"/>
                <w:lang w:val="ro-RO"/>
              </w:rPr>
              <w:t>Atenție</w:t>
            </w:r>
            <w:r w:rsidR="00755AE3" w:rsidRPr="00893723">
              <w:rPr>
                <w:rFonts w:ascii="Times New Roman" w:eastAsia="Calibri" w:hAnsi="Times New Roman" w:cs="Times New Roman"/>
                <w:b/>
                <w:i/>
                <w:szCs w:val="24"/>
                <w:lang w:val="ro-RO"/>
              </w:rPr>
              <w:t xml:space="preserve">! </w:t>
            </w:r>
          </w:p>
          <w:p w14:paraId="04EB5F3E" w14:textId="77777777" w:rsidR="00755AE3" w:rsidRPr="00893723" w:rsidRDefault="00755AE3" w:rsidP="00755AE3">
            <w:pPr>
              <w:spacing w:after="0" w:line="240" w:lineRule="auto"/>
              <w:jc w:val="both"/>
              <w:rPr>
                <w:rFonts w:ascii="Times New Roman" w:eastAsia="Calibri" w:hAnsi="Times New Roman" w:cs="Times New Roman"/>
                <w:b/>
                <w:i/>
                <w:szCs w:val="24"/>
                <w:lang w:val="ro-RO"/>
              </w:rPr>
            </w:pPr>
          </w:p>
          <w:p w14:paraId="38D12D1F" w14:textId="058131D9" w:rsidR="00755AE3" w:rsidRPr="00893723" w:rsidRDefault="00755AE3"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 xml:space="preserve">Solicitantul are obligaţia să verifice ataşarea tuturor anexelor obligatorii la cererea de finanţare în format electronic. </w:t>
            </w:r>
            <w:r w:rsidR="00E04DE1" w:rsidRPr="00893723">
              <w:rPr>
                <w:rFonts w:ascii="Times New Roman" w:eastAsia="Calibri" w:hAnsi="Times New Roman" w:cs="Times New Roman"/>
                <w:szCs w:val="24"/>
                <w:lang w:val="ro-RO"/>
              </w:rPr>
              <w:t xml:space="preserve">În cazul în care se constată, la nivelul verificării în MySMIS faptul că solicitantul nu a ataşat </w:t>
            </w:r>
            <w:r w:rsidR="00E04DE1" w:rsidRPr="00893723">
              <w:rPr>
                <w:rFonts w:ascii="Times New Roman" w:eastAsia="Calibri" w:hAnsi="Times New Roman" w:cs="Times New Roman"/>
                <w:szCs w:val="24"/>
                <w:lang w:val="ro-RO"/>
              </w:rPr>
              <w:lastRenderedPageBreak/>
              <w:t xml:space="preserve">anexele obligatorii specifice în conformitate cu cerințele prezentului ghid, proiectul este respins de la finanțare în conformitate cu prevederile </w:t>
            </w:r>
            <w:r w:rsidR="00D701A4">
              <w:rPr>
                <w:rFonts w:ascii="Times New Roman" w:hAnsi="Times New Roman" w:cs="Times New Roman"/>
                <w:bCs/>
                <w:szCs w:val="24"/>
                <w:lang w:val="ro-RO"/>
              </w:rPr>
              <w:t>deciziei</w:t>
            </w:r>
            <w:r w:rsidR="00D701A4" w:rsidRPr="00893723">
              <w:rPr>
                <w:rFonts w:ascii="Times New Roman" w:hAnsi="Times New Roman" w:cs="Times New Roman"/>
                <w:bCs/>
                <w:szCs w:val="24"/>
                <w:lang w:val="ro-RO"/>
              </w:rPr>
              <w:t xml:space="preserve"> </w:t>
            </w:r>
            <w:r w:rsidR="00E04DE1" w:rsidRPr="00893723">
              <w:rPr>
                <w:rFonts w:ascii="Times New Roman" w:eastAsia="Calibri" w:hAnsi="Times New Roman" w:cs="Times New Roman"/>
                <w:szCs w:val="24"/>
                <w:lang w:val="ro-RO"/>
              </w:rPr>
              <w:t xml:space="preserve">de finanțare. </w:t>
            </w:r>
          </w:p>
          <w:p w14:paraId="4BBCCC90" w14:textId="3239AC04" w:rsidR="00755AE3" w:rsidRPr="00893723" w:rsidRDefault="00E04DE1"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 xml:space="preserve">Se vor solicita clarificări pentru </w:t>
            </w:r>
            <w:r w:rsidR="00755AE3" w:rsidRPr="00893723">
              <w:rPr>
                <w:rFonts w:ascii="Times New Roman" w:eastAsia="Calibri" w:hAnsi="Times New Roman" w:cs="Times New Roman"/>
                <w:szCs w:val="24"/>
                <w:lang w:val="ro-RO"/>
              </w:rPr>
              <w:t xml:space="preserve">anexele </w:t>
            </w:r>
            <w:r w:rsidRPr="00893723">
              <w:rPr>
                <w:rFonts w:ascii="Times New Roman" w:eastAsia="Calibri" w:hAnsi="Times New Roman" w:cs="Times New Roman"/>
                <w:szCs w:val="24"/>
                <w:lang w:val="ro-RO"/>
              </w:rPr>
              <w:t xml:space="preserve">atașate </w:t>
            </w:r>
            <w:r w:rsidR="00755AE3" w:rsidRPr="00893723">
              <w:rPr>
                <w:rFonts w:ascii="Times New Roman" w:eastAsia="Calibri" w:hAnsi="Times New Roman" w:cs="Times New Roman"/>
                <w:szCs w:val="24"/>
                <w:lang w:val="ro-RO"/>
              </w:rPr>
              <w:t>care sunt incomplete, ilizibile sau care nu sunt semnate</w:t>
            </w:r>
            <w:r w:rsidRPr="00893723">
              <w:rPr>
                <w:rFonts w:ascii="Times New Roman" w:eastAsia="Calibri" w:hAnsi="Times New Roman" w:cs="Times New Roman"/>
                <w:szCs w:val="24"/>
                <w:lang w:val="ro-RO"/>
              </w:rPr>
              <w:t>.</w:t>
            </w:r>
          </w:p>
        </w:tc>
      </w:tr>
    </w:tbl>
    <w:p w14:paraId="1FAFB821" w14:textId="77777777" w:rsidR="00755AE3" w:rsidRPr="00893723" w:rsidRDefault="00755AE3" w:rsidP="00755AE3">
      <w:pPr>
        <w:spacing w:after="0" w:line="240" w:lineRule="auto"/>
        <w:jc w:val="both"/>
        <w:rPr>
          <w:rFonts w:ascii="Times New Roman" w:eastAsia="Calibri" w:hAnsi="Times New Roman" w:cs="Times New Roman"/>
          <w:b/>
          <w:bCs/>
          <w:szCs w:val="24"/>
          <w:lang w:val="ro-RO"/>
        </w:rPr>
      </w:pPr>
    </w:p>
    <w:p w14:paraId="4586A16E" w14:textId="58EBDA71" w:rsidR="00F80280" w:rsidRPr="00893723" w:rsidRDefault="003C7D48" w:rsidP="00755AE3">
      <w:pPr>
        <w:spacing w:after="0" w:line="240" w:lineRule="auto"/>
        <w:jc w:val="both"/>
        <w:rPr>
          <w:rFonts w:ascii="Times New Roman" w:eastAsia="Calibri" w:hAnsi="Times New Roman" w:cs="Times New Roman"/>
          <w:b/>
          <w:bCs/>
          <w:szCs w:val="24"/>
          <w:lang w:val="ro-RO"/>
        </w:rPr>
      </w:pPr>
      <w:r w:rsidRPr="00893723">
        <w:rPr>
          <w:rFonts w:ascii="Times New Roman" w:eastAsia="Calibri" w:hAnsi="Times New Roman" w:cs="Times New Roman"/>
          <w:b/>
          <w:bCs/>
          <w:szCs w:val="24"/>
          <w:lang w:val="ro-RO"/>
        </w:rPr>
        <w:t>NOTĂ</w:t>
      </w:r>
    </w:p>
    <w:p w14:paraId="59FB466E" w14:textId="77777777" w:rsidR="003C7D48" w:rsidRPr="00893723" w:rsidRDefault="003C7D48" w:rsidP="003C7D48">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Solicitantul de finanțare nerambursabilă are obligația de a respecta prevederile Regulamentului (UE) nr.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ale Legii nr. 190/2018 privind măsuri de punere în aplicare a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precum și prevederile Legii nr. 506/2004 privind prelucrarea datelor cu caracter personal și protecția vieții private în sectorul comunicațiilor electronice, cu modificările și completările ulterioare, prin care a fost transpusă Directiva 2002/58/CE a Parlamentului European şi a Consiliului privind prelucrarea datelor cu caracter personal și protecția vieții private în sectorul comunicațiilor electronice, cu modificările și completările ulterioare.</w:t>
      </w:r>
    </w:p>
    <w:p w14:paraId="17C9D782" w14:textId="77777777" w:rsidR="003C7D48" w:rsidRPr="00893723" w:rsidRDefault="003C7D48" w:rsidP="003C7D48">
      <w:pPr>
        <w:spacing w:after="0" w:line="240" w:lineRule="auto"/>
        <w:jc w:val="both"/>
        <w:rPr>
          <w:rFonts w:ascii="Times New Roman" w:eastAsia="Calibri" w:hAnsi="Times New Roman" w:cs="Times New Roman"/>
          <w:szCs w:val="24"/>
          <w:lang w:val="ro-RO"/>
        </w:rPr>
      </w:pPr>
    </w:p>
    <w:p w14:paraId="16EA4055" w14:textId="355D5F22" w:rsidR="00E04DE1" w:rsidRPr="00893723" w:rsidRDefault="003C7D48" w:rsidP="003C7D48">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Depunerea cererii de finanțare reprezintă un angajament ferm privind acordul solicitantului, cu privire la prelucrarea datelor cu caracter personal procesate în evaluarea, contractarea și implementarea proiectului.</w:t>
      </w:r>
    </w:p>
    <w:p w14:paraId="193B1AD6" w14:textId="77777777" w:rsidR="00FB11C9" w:rsidRPr="00893723" w:rsidRDefault="00FB11C9" w:rsidP="003C7D48">
      <w:pPr>
        <w:spacing w:after="0" w:line="240" w:lineRule="auto"/>
        <w:jc w:val="both"/>
        <w:rPr>
          <w:rFonts w:ascii="Times New Roman" w:eastAsia="Calibri" w:hAnsi="Times New Roman" w:cs="Times New Roman"/>
          <w:szCs w:val="24"/>
          <w:lang w:val="ro-RO"/>
        </w:rPr>
      </w:pPr>
    </w:p>
    <w:p w14:paraId="7AF98F91" w14:textId="7A8E8A37" w:rsidR="00E04DE1" w:rsidRPr="00893723" w:rsidRDefault="00E04DE1" w:rsidP="00E04DE1">
      <w:pPr>
        <w:spacing w:after="0" w:line="240" w:lineRule="auto"/>
        <w:jc w:val="both"/>
        <w:rPr>
          <w:rFonts w:ascii="Times New Roman" w:eastAsia="Calibri" w:hAnsi="Times New Roman" w:cs="Times New Roman"/>
          <w:szCs w:val="24"/>
          <w:lang w:val="ro-RO"/>
        </w:rPr>
      </w:pPr>
      <w:r w:rsidRPr="000E546C">
        <w:rPr>
          <w:rFonts w:ascii="Times New Roman" w:eastAsia="Calibri" w:hAnsi="Times New Roman" w:cs="Times New Roman"/>
          <w:i/>
          <w:iCs/>
          <w:szCs w:val="24"/>
          <w:lang w:val="ro-RO"/>
        </w:rPr>
        <w:t>3.</w:t>
      </w:r>
      <w:r w:rsidR="00FB11C9" w:rsidRPr="000E546C">
        <w:rPr>
          <w:rFonts w:ascii="Times New Roman" w:eastAsia="Calibri" w:hAnsi="Times New Roman" w:cs="Times New Roman"/>
          <w:i/>
          <w:iCs/>
          <w:szCs w:val="24"/>
          <w:lang w:val="ro-RO"/>
        </w:rPr>
        <w:t>1</w:t>
      </w:r>
      <w:r w:rsidRPr="000E546C">
        <w:rPr>
          <w:rFonts w:ascii="Times New Roman" w:eastAsia="Calibri" w:hAnsi="Times New Roman" w:cs="Times New Roman"/>
          <w:i/>
          <w:iCs/>
          <w:szCs w:val="24"/>
          <w:lang w:val="ro-RO"/>
        </w:rPr>
        <w:t>.1.</w:t>
      </w:r>
      <w:r w:rsidRPr="005E3B93">
        <w:rPr>
          <w:rFonts w:ascii="Times New Roman" w:hAnsi="Times New Roman" w:cs="Times New Roman"/>
          <w:lang w:val="it-IT"/>
        </w:rPr>
        <w:t xml:space="preserve"> </w:t>
      </w:r>
      <w:r w:rsidRPr="00893723">
        <w:rPr>
          <w:rFonts w:ascii="Times New Roman" w:eastAsia="Calibri" w:hAnsi="Times New Roman" w:cs="Times New Roman"/>
          <w:b/>
          <w:bCs/>
          <w:szCs w:val="24"/>
          <w:lang w:val="ro-RO"/>
        </w:rPr>
        <w:t>Documente obligatorii fără de care nu se poate transmite cererea de finanțare în sistemul informatic</w:t>
      </w:r>
    </w:p>
    <w:p w14:paraId="5305AEA0" w14:textId="77777777" w:rsidR="00E04DE1" w:rsidRPr="00893723" w:rsidRDefault="00E04DE1" w:rsidP="00E04DE1">
      <w:pPr>
        <w:spacing w:after="0" w:line="240" w:lineRule="auto"/>
        <w:jc w:val="both"/>
        <w:rPr>
          <w:rFonts w:ascii="Times New Roman" w:eastAsia="Calibri" w:hAnsi="Times New Roman" w:cs="Times New Roman"/>
          <w:szCs w:val="24"/>
          <w:lang w:val="ro-RO"/>
        </w:rPr>
      </w:pPr>
    </w:p>
    <w:p w14:paraId="1C092132" w14:textId="3AB53760" w:rsidR="00E04DE1" w:rsidRPr="00893723" w:rsidRDefault="00E04DE1" w:rsidP="00111003">
      <w:pPr>
        <w:tabs>
          <w:tab w:val="left" w:pos="360"/>
        </w:tabs>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1.</w:t>
      </w:r>
      <w:r w:rsidRPr="00893723">
        <w:rPr>
          <w:rFonts w:ascii="Times New Roman" w:eastAsia="Calibri" w:hAnsi="Times New Roman" w:cs="Times New Roman"/>
          <w:szCs w:val="24"/>
          <w:lang w:val="ro-RO"/>
        </w:rPr>
        <w:tab/>
        <w:t xml:space="preserve">Cererea de finanțare MySMIS </w:t>
      </w:r>
      <w:r w:rsidR="0034562F" w:rsidRPr="00893723">
        <w:rPr>
          <w:rFonts w:ascii="Times New Roman" w:eastAsia="Calibri" w:hAnsi="Times New Roman" w:cs="Times New Roman"/>
          <w:szCs w:val="24"/>
          <w:lang w:val="ro-RO"/>
        </w:rPr>
        <w:t xml:space="preserve">– </w:t>
      </w:r>
      <w:r w:rsidR="0034562F" w:rsidRPr="00893723">
        <w:rPr>
          <w:rFonts w:ascii="Times New Roman" w:eastAsia="Calibri" w:hAnsi="Times New Roman" w:cs="Times New Roman"/>
          <w:b/>
          <w:bCs/>
          <w:i/>
          <w:iCs/>
          <w:szCs w:val="24"/>
          <w:lang w:val="ro-RO"/>
        </w:rPr>
        <w:t>Anexa 1</w:t>
      </w:r>
    </w:p>
    <w:p w14:paraId="2A3BB778" w14:textId="57F4249C" w:rsidR="00C17ADE" w:rsidRPr="00893723" w:rsidRDefault="00E04DE1" w:rsidP="0034114E">
      <w:pPr>
        <w:pStyle w:val="ListParagraph"/>
        <w:numPr>
          <w:ilvl w:val="0"/>
          <w:numId w:val="36"/>
        </w:numPr>
        <w:rPr>
          <w:rFonts w:eastAsia="Calibri" w:cs="Times New Roman"/>
          <w:szCs w:val="24"/>
          <w:lang w:val="ro-RO"/>
        </w:rPr>
      </w:pPr>
      <w:r w:rsidRPr="00893723">
        <w:rPr>
          <w:rFonts w:eastAsia="Calibri" w:cs="Times New Roman"/>
          <w:szCs w:val="24"/>
          <w:lang w:val="ro-RO"/>
        </w:rPr>
        <w:t>Solicitantul va completa toate câmpurile aplicabile din formatul word al cererii de finanțare din MySMIS conform modelului din Anexa 1,. Formularul respectiv va fi salvat în format electronic în pdf, semnat cu semnătură certificată în conformitate cu prevederile legale în vigoare și încărcat în sistemul informatic  MySMIS2014).</w:t>
      </w:r>
    </w:p>
    <w:p w14:paraId="4DC1A334" w14:textId="77777777" w:rsidR="0034114E" w:rsidRPr="00893723" w:rsidRDefault="0034114E" w:rsidP="0034114E">
      <w:pPr>
        <w:pStyle w:val="ListParagraph"/>
        <w:ind w:left="720"/>
        <w:rPr>
          <w:rFonts w:eastAsia="Calibri" w:cs="Times New Roman"/>
          <w:szCs w:val="24"/>
          <w:lang w:val="ro-RO"/>
        </w:rPr>
      </w:pPr>
    </w:p>
    <w:p w14:paraId="5B980084" w14:textId="1B82BDAF" w:rsidR="007F52E6" w:rsidRPr="00893723" w:rsidRDefault="00B772B7" w:rsidP="00566840">
      <w:pPr>
        <w:tabs>
          <w:tab w:val="left" w:pos="900"/>
        </w:tabs>
        <w:rPr>
          <w:rFonts w:ascii="Times New Roman" w:eastAsia="Calibri" w:hAnsi="Times New Roman" w:cs="Times New Roman"/>
          <w:b/>
          <w:bCs/>
          <w:i/>
          <w:iCs/>
          <w:szCs w:val="24"/>
          <w:lang w:val="ro-RO"/>
        </w:rPr>
      </w:pPr>
      <w:r w:rsidRPr="00893723">
        <w:rPr>
          <w:rFonts w:ascii="Times New Roman" w:eastAsia="Calibri" w:hAnsi="Times New Roman" w:cs="Times New Roman"/>
          <w:szCs w:val="24"/>
          <w:lang w:val="ro-RO"/>
        </w:rPr>
        <w:t xml:space="preserve">2. </w:t>
      </w:r>
      <w:r w:rsidR="00111003">
        <w:rPr>
          <w:rFonts w:ascii="Times New Roman" w:eastAsia="Calibri" w:hAnsi="Times New Roman" w:cs="Times New Roman"/>
          <w:szCs w:val="24"/>
          <w:lang w:val="ro-RO"/>
        </w:rPr>
        <w:t xml:space="preserve">   </w:t>
      </w:r>
      <w:r w:rsidR="007F52E6" w:rsidRPr="00893723">
        <w:rPr>
          <w:rFonts w:ascii="Times New Roman" w:eastAsia="Calibri" w:hAnsi="Times New Roman" w:cs="Times New Roman"/>
          <w:szCs w:val="24"/>
          <w:lang w:val="ro-RO"/>
        </w:rPr>
        <w:t>Declarație de eligibilitate și anagajament a solicitantului</w:t>
      </w:r>
      <w:r w:rsidRPr="00893723">
        <w:rPr>
          <w:rFonts w:ascii="Times New Roman" w:eastAsia="Calibri" w:hAnsi="Times New Roman" w:cs="Times New Roman"/>
          <w:szCs w:val="24"/>
          <w:lang w:val="ro-RO"/>
        </w:rPr>
        <w:t>, Declaraţie privind conflictul de interese</w:t>
      </w:r>
      <w:r w:rsidR="00566840">
        <w:rPr>
          <w:rFonts w:ascii="Times New Roman" w:eastAsia="Calibri" w:hAnsi="Times New Roman" w:cs="Times New Roman"/>
          <w:szCs w:val="24"/>
          <w:lang w:val="ro-RO"/>
        </w:rPr>
        <w:t xml:space="preserve"> -</w:t>
      </w:r>
      <w:r w:rsidRPr="00893723">
        <w:rPr>
          <w:rFonts w:ascii="Times New Roman" w:eastAsia="Calibri" w:hAnsi="Times New Roman" w:cs="Times New Roman"/>
          <w:szCs w:val="24"/>
          <w:lang w:val="ro-RO"/>
        </w:rPr>
        <w:t xml:space="preserve"> </w:t>
      </w:r>
      <w:r w:rsidRPr="00893723">
        <w:rPr>
          <w:rFonts w:ascii="Times New Roman" w:eastAsia="Calibri" w:hAnsi="Times New Roman" w:cs="Times New Roman"/>
          <w:b/>
          <w:bCs/>
          <w:i/>
          <w:iCs/>
          <w:szCs w:val="24"/>
          <w:lang w:val="ro-RO"/>
        </w:rPr>
        <w:t>Anexa 4</w:t>
      </w:r>
    </w:p>
    <w:p w14:paraId="4BB99FE0" w14:textId="2C48D9A1" w:rsidR="00C17ADE" w:rsidRDefault="007F52E6" w:rsidP="00755AE3">
      <w:pPr>
        <w:pStyle w:val="ListParagraph"/>
        <w:numPr>
          <w:ilvl w:val="0"/>
          <w:numId w:val="36"/>
        </w:numPr>
        <w:rPr>
          <w:rFonts w:eastAsia="Calibri" w:cs="Times New Roman"/>
          <w:szCs w:val="24"/>
          <w:lang w:val="ro-RO"/>
        </w:rPr>
      </w:pPr>
      <w:r w:rsidRPr="00893723">
        <w:rPr>
          <w:rFonts w:eastAsia="Calibri" w:cs="Times New Roman"/>
          <w:szCs w:val="24"/>
          <w:lang w:val="ro-RO"/>
        </w:rPr>
        <w:t xml:space="preserve">Solicitantul se angajează să asigure sustenabilitatea proiectului, </w:t>
      </w:r>
      <w:r w:rsidR="00C17ADE" w:rsidRPr="00893723">
        <w:rPr>
          <w:rFonts w:eastAsia="Calibri" w:cs="Times New Roman"/>
          <w:szCs w:val="24"/>
          <w:lang w:val="ro-RO"/>
        </w:rPr>
        <w:t xml:space="preserve">garantează cu privire la </w:t>
      </w:r>
      <w:r w:rsidRPr="00893723">
        <w:rPr>
          <w:rFonts w:eastAsia="Calibri" w:cs="Times New Roman"/>
          <w:szCs w:val="24"/>
          <w:lang w:val="ro-RO"/>
        </w:rPr>
        <w:t xml:space="preserve">eligibilitatea costurilor, obligațiile legale și </w:t>
      </w:r>
      <w:r w:rsidR="00C17ADE" w:rsidRPr="00893723">
        <w:rPr>
          <w:rFonts w:eastAsia="Calibri" w:cs="Times New Roman"/>
          <w:szCs w:val="24"/>
          <w:lang w:val="ro-RO"/>
        </w:rPr>
        <w:t>calitatea sa juridică</w:t>
      </w:r>
    </w:p>
    <w:p w14:paraId="2E817C23" w14:textId="77777777" w:rsidR="00111003" w:rsidRPr="00893723" w:rsidRDefault="00111003" w:rsidP="00111003">
      <w:pPr>
        <w:pStyle w:val="ListParagraph"/>
        <w:ind w:left="720"/>
        <w:rPr>
          <w:rFonts w:eastAsia="Calibri" w:cs="Times New Roman"/>
          <w:szCs w:val="24"/>
          <w:lang w:val="ro-RO"/>
        </w:rPr>
      </w:pPr>
    </w:p>
    <w:p w14:paraId="1AFA685A" w14:textId="7D6F11E8" w:rsidR="0015152A" w:rsidRPr="00111003" w:rsidRDefault="0041345B" w:rsidP="00111003">
      <w:pPr>
        <w:pStyle w:val="ListParagraph"/>
        <w:numPr>
          <w:ilvl w:val="0"/>
          <w:numId w:val="27"/>
        </w:numPr>
        <w:ind w:left="0" w:firstLine="0"/>
        <w:rPr>
          <w:lang w:val="ro-RO"/>
        </w:rPr>
      </w:pPr>
      <w:bookmarkStart w:id="51" w:name="_Hlk150503723"/>
      <w:r w:rsidRPr="008350B4">
        <w:rPr>
          <w:rFonts w:eastAsia="Calibri" w:cs="Times New Roman"/>
          <w:szCs w:val="24"/>
          <w:lang w:val="ro-RO"/>
        </w:rPr>
        <w:t>Lista beneficiarilor finali, care contine ID locurilor de consum/gospodariilor vulnerabile, alocate POIM</w:t>
      </w:r>
      <w:bookmarkEnd w:id="51"/>
      <w:r>
        <w:rPr>
          <w:rFonts w:eastAsia="Calibri" w:cs="Times New Roman"/>
          <w:szCs w:val="24"/>
          <w:lang w:val="ro-RO"/>
        </w:rPr>
        <w:t xml:space="preserve">, </w:t>
      </w:r>
      <w:r w:rsidRPr="005D533B">
        <w:rPr>
          <w:rFonts w:eastAsia="Calibri" w:cs="Times New Roman"/>
          <w:szCs w:val="24"/>
          <w:lang w:val="ro-RO"/>
        </w:rPr>
        <w:t>semnata si asumata de Solicitant</w:t>
      </w:r>
      <w:r w:rsidR="00566840">
        <w:rPr>
          <w:rFonts w:eastAsia="Calibri" w:cs="Times New Roman"/>
          <w:szCs w:val="24"/>
          <w:lang w:val="ro-RO"/>
        </w:rPr>
        <w:t>.</w:t>
      </w:r>
    </w:p>
    <w:p w14:paraId="2FD64150" w14:textId="77777777" w:rsidR="00343B21" w:rsidRPr="00343B21" w:rsidRDefault="00343B21" w:rsidP="00343B21">
      <w:pPr>
        <w:pStyle w:val="ListParagraph"/>
        <w:ind w:left="720"/>
        <w:rPr>
          <w:rFonts w:eastAsia="Calibri" w:cs="Times New Roman"/>
          <w:szCs w:val="24"/>
          <w:lang w:val="ro-RO"/>
        </w:rPr>
      </w:pPr>
    </w:p>
    <w:p w14:paraId="73F1A319" w14:textId="466F57F1" w:rsidR="00755AE3" w:rsidRDefault="00755AE3" w:rsidP="00755AE3">
      <w:pPr>
        <w:spacing w:after="0" w:line="240" w:lineRule="auto"/>
        <w:jc w:val="both"/>
        <w:rPr>
          <w:rFonts w:ascii="Times New Roman" w:eastAsia="Calibri" w:hAnsi="Times New Roman" w:cs="Times New Roman"/>
          <w:b/>
          <w:bCs/>
          <w:i/>
          <w:szCs w:val="24"/>
          <w:lang w:val="ro-RO"/>
        </w:rPr>
      </w:pPr>
      <w:bookmarkStart w:id="52" w:name="_Toc111728856"/>
      <w:r w:rsidRPr="00893723">
        <w:rPr>
          <w:rFonts w:ascii="Times New Roman" w:eastAsia="Calibri" w:hAnsi="Times New Roman" w:cs="Times New Roman"/>
          <w:b/>
          <w:bCs/>
          <w:i/>
          <w:szCs w:val="24"/>
          <w:lang w:val="ro-RO"/>
        </w:rPr>
        <w:t>3.</w:t>
      </w:r>
      <w:r w:rsidR="00FB11C9" w:rsidRPr="00893723">
        <w:rPr>
          <w:rFonts w:ascii="Times New Roman" w:eastAsia="Calibri" w:hAnsi="Times New Roman" w:cs="Times New Roman"/>
          <w:b/>
          <w:bCs/>
          <w:i/>
          <w:szCs w:val="24"/>
          <w:lang w:val="ro-RO"/>
        </w:rPr>
        <w:t>1</w:t>
      </w:r>
      <w:r w:rsidRPr="00893723">
        <w:rPr>
          <w:rFonts w:ascii="Times New Roman" w:eastAsia="Calibri" w:hAnsi="Times New Roman" w:cs="Times New Roman"/>
          <w:b/>
          <w:bCs/>
          <w:i/>
          <w:szCs w:val="24"/>
          <w:lang w:val="ro-RO"/>
        </w:rPr>
        <w:t>.</w:t>
      </w:r>
      <w:r w:rsidR="00FB11C9" w:rsidRPr="00893723">
        <w:rPr>
          <w:rFonts w:ascii="Times New Roman" w:eastAsia="Calibri" w:hAnsi="Times New Roman" w:cs="Times New Roman"/>
          <w:b/>
          <w:bCs/>
          <w:i/>
          <w:szCs w:val="24"/>
          <w:lang w:val="ro-RO"/>
        </w:rPr>
        <w:t>2</w:t>
      </w:r>
      <w:r w:rsidRPr="00893723">
        <w:rPr>
          <w:rFonts w:ascii="Times New Roman" w:eastAsia="Calibri" w:hAnsi="Times New Roman" w:cs="Times New Roman"/>
          <w:b/>
          <w:bCs/>
          <w:i/>
          <w:szCs w:val="24"/>
          <w:lang w:val="ro-RO"/>
        </w:rPr>
        <w:t xml:space="preserve"> </w:t>
      </w:r>
      <w:r w:rsidRPr="00893723">
        <w:rPr>
          <w:rFonts w:ascii="Times New Roman" w:eastAsia="Calibri" w:hAnsi="Times New Roman" w:cs="Times New Roman"/>
          <w:b/>
          <w:bCs/>
          <w:iCs/>
          <w:szCs w:val="24"/>
          <w:lang w:val="ro-RO"/>
        </w:rPr>
        <w:t>Obiectivele şi rezultatele proiectului</w:t>
      </w:r>
      <w:bookmarkEnd w:id="52"/>
    </w:p>
    <w:p w14:paraId="2B3B6C3C" w14:textId="77777777" w:rsidR="00F80280" w:rsidRPr="00F80280" w:rsidRDefault="00F80280" w:rsidP="00755AE3">
      <w:pPr>
        <w:spacing w:after="0" w:line="240" w:lineRule="auto"/>
        <w:jc w:val="both"/>
        <w:rPr>
          <w:rFonts w:ascii="Times New Roman" w:eastAsia="Calibri" w:hAnsi="Times New Roman" w:cs="Times New Roman"/>
          <w:b/>
          <w:bCs/>
          <w:i/>
          <w:szCs w:val="24"/>
          <w:lang w:val="ro-RO"/>
        </w:rPr>
      </w:pPr>
    </w:p>
    <w:p w14:paraId="054C6010" w14:textId="03BB6465" w:rsidR="00755AE3" w:rsidRPr="00893723" w:rsidRDefault="00755AE3" w:rsidP="00755AE3">
      <w:pPr>
        <w:spacing w:after="0" w:line="240" w:lineRule="auto"/>
        <w:jc w:val="both"/>
        <w:rPr>
          <w:rFonts w:ascii="Times New Roman" w:eastAsia="Calibri" w:hAnsi="Times New Roman" w:cs="Times New Roman"/>
          <w:i/>
          <w:szCs w:val="24"/>
          <w:lang w:val="ro-RO"/>
        </w:rPr>
      </w:pPr>
      <w:r w:rsidRPr="00893723">
        <w:rPr>
          <w:rFonts w:ascii="Times New Roman" w:eastAsia="Calibri" w:hAnsi="Times New Roman" w:cs="Times New Roman"/>
          <w:szCs w:val="24"/>
          <w:lang w:val="ro-RO"/>
        </w:rPr>
        <w:t xml:space="preserve">Obiectivul general al proiectului </w:t>
      </w:r>
      <w:r w:rsidR="00EC6499" w:rsidRPr="00893723">
        <w:rPr>
          <w:rFonts w:ascii="Times New Roman" w:eastAsia="Calibri" w:hAnsi="Times New Roman" w:cs="Times New Roman"/>
          <w:szCs w:val="24"/>
          <w:lang w:val="ro-RO"/>
        </w:rPr>
        <w:t xml:space="preserve">și rezultatele acestuia vor fi </w:t>
      </w:r>
      <w:r w:rsidRPr="00893723">
        <w:rPr>
          <w:rFonts w:ascii="Times New Roman" w:eastAsia="Calibri" w:hAnsi="Times New Roman" w:cs="Times New Roman"/>
          <w:szCs w:val="24"/>
          <w:lang w:val="ro-RO"/>
        </w:rPr>
        <w:t xml:space="preserve"> stabilit</w:t>
      </w:r>
      <w:r w:rsidR="00EC6499" w:rsidRPr="00893723">
        <w:rPr>
          <w:rFonts w:ascii="Times New Roman" w:eastAsia="Calibri" w:hAnsi="Times New Roman" w:cs="Times New Roman"/>
          <w:szCs w:val="24"/>
          <w:lang w:val="ro-RO"/>
        </w:rPr>
        <w:t>e</w:t>
      </w:r>
      <w:r w:rsidRPr="00893723">
        <w:rPr>
          <w:rFonts w:ascii="Times New Roman" w:eastAsia="Calibri" w:hAnsi="Times New Roman" w:cs="Times New Roman"/>
          <w:szCs w:val="24"/>
          <w:lang w:val="ro-RO"/>
        </w:rPr>
        <w:t xml:space="preserve"> în directă corelare cu </w:t>
      </w:r>
      <w:r w:rsidR="00FB11C9" w:rsidRPr="00893723">
        <w:rPr>
          <w:rFonts w:ascii="Times New Roman" w:eastAsia="Calibri" w:hAnsi="Times New Roman" w:cs="Times New Roman"/>
          <w:i/>
          <w:szCs w:val="24"/>
          <w:lang w:val="ro-RO"/>
        </w:rPr>
        <w:t>OS 12.1 Sprijinirea gospodăriilor vulnerabile în vederea asigurării unor condiţii de viaţă civilizate prin compensarea prețului la energie.</w:t>
      </w:r>
    </w:p>
    <w:p w14:paraId="5E0E07E6" w14:textId="77777777" w:rsidR="00755AE3" w:rsidRPr="00893723" w:rsidRDefault="00755AE3"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Toate obiectivele specifice vor fi asociate cu rezultate concrete şi vor fi cuantificate în indicatori.</w:t>
      </w:r>
    </w:p>
    <w:p w14:paraId="6AB2AF52" w14:textId="77777777" w:rsidR="0034562F" w:rsidRPr="00893723" w:rsidRDefault="0034562F" w:rsidP="00755AE3">
      <w:pPr>
        <w:spacing w:after="0" w:line="240" w:lineRule="auto"/>
        <w:jc w:val="both"/>
        <w:rPr>
          <w:rFonts w:ascii="Times New Roman" w:eastAsia="Calibri" w:hAnsi="Times New Roman" w:cs="Times New Roman"/>
          <w:szCs w:val="24"/>
          <w:lang w:val="ro-RO"/>
        </w:rPr>
      </w:pPr>
    </w:p>
    <w:p w14:paraId="75B41995" w14:textId="0B42C135" w:rsidR="0034562F" w:rsidRPr="005E3B93" w:rsidRDefault="0034562F" w:rsidP="00755AE3">
      <w:pPr>
        <w:spacing w:after="0" w:line="240" w:lineRule="auto"/>
        <w:jc w:val="both"/>
        <w:rPr>
          <w:rFonts w:ascii="Times New Roman" w:eastAsia="Calibri" w:hAnsi="Times New Roman" w:cs="Times New Roman"/>
          <w:szCs w:val="24"/>
          <w:lang w:val="it-IT"/>
        </w:rPr>
      </w:pPr>
      <w:bookmarkStart w:id="53" w:name="_Hlk148021206"/>
      <w:r w:rsidRPr="00893723">
        <w:rPr>
          <w:rFonts w:ascii="Times New Roman" w:eastAsia="Calibri" w:hAnsi="Times New Roman" w:cs="Times New Roman"/>
          <w:szCs w:val="24"/>
          <w:lang w:val="ro-RO"/>
        </w:rPr>
        <w:t>Se menționează</w:t>
      </w:r>
      <w:r w:rsidRPr="005E3B93">
        <w:rPr>
          <w:rFonts w:ascii="Times New Roman" w:eastAsia="Calibri" w:hAnsi="Times New Roman" w:cs="Times New Roman"/>
          <w:szCs w:val="24"/>
          <w:lang w:val="it-IT"/>
        </w:rPr>
        <w:t>:</w:t>
      </w:r>
    </w:p>
    <w:bookmarkEnd w:id="53"/>
    <w:p w14:paraId="620A47EA" w14:textId="3CD1511F" w:rsidR="001961EC" w:rsidRPr="00893723" w:rsidRDefault="000B5F82" w:rsidP="00755AE3">
      <w:pPr>
        <w:spacing w:after="0" w:line="240" w:lineRule="auto"/>
        <w:jc w:val="both"/>
        <w:rPr>
          <w:rFonts w:ascii="Times New Roman" w:eastAsia="Calibri" w:hAnsi="Times New Roman" w:cs="Times New Roman"/>
          <w:b/>
          <w:bCs/>
          <w:szCs w:val="24"/>
          <w:lang w:val="ro-RO"/>
        </w:rPr>
      </w:pPr>
      <w:r w:rsidRPr="00893723">
        <w:rPr>
          <w:rFonts w:ascii="Times New Roman" w:eastAsia="Calibri" w:hAnsi="Times New Roman" w:cs="Times New Roman"/>
          <w:b/>
          <w:bCs/>
          <w:szCs w:val="24"/>
          <w:lang w:val="ro-RO"/>
        </w:rPr>
        <w:t>- sprijinul acordat persoanelor vulnerabile pentru compensarea prețului la energie</w:t>
      </w:r>
    </w:p>
    <w:p w14:paraId="63E1BD68" w14:textId="77777777" w:rsidR="001961EC" w:rsidRPr="00893723" w:rsidRDefault="001961EC" w:rsidP="00755AE3">
      <w:pPr>
        <w:spacing w:after="0" w:line="240" w:lineRule="auto"/>
        <w:jc w:val="both"/>
        <w:rPr>
          <w:rFonts w:ascii="Times New Roman" w:eastAsia="Calibri" w:hAnsi="Times New Roman" w:cs="Times New Roman"/>
          <w:szCs w:val="24"/>
          <w:lang w:val="ro-RO"/>
        </w:rPr>
      </w:pPr>
    </w:p>
    <w:p w14:paraId="0A540197" w14:textId="47BD5B96" w:rsidR="00755AE3" w:rsidRPr="00F80280" w:rsidRDefault="00755AE3" w:rsidP="00755AE3">
      <w:pPr>
        <w:spacing w:after="0" w:line="240" w:lineRule="auto"/>
        <w:jc w:val="both"/>
        <w:rPr>
          <w:rFonts w:ascii="Times New Roman" w:eastAsia="Calibri" w:hAnsi="Times New Roman" w:cs="Times New Roman"/>
          <w:b/>
          <w:bCs/>
          <w:i/>
          <w:szCs w:val="24"/>
          <w:lang w:val="ro-RO"/>
        </w:rPr>
      </w:pPr>
      <w:bookmarkStart w:id="54" w:name="_Toc446680135"/>
      <w:bookmarkStart w:id="55" w:name="_Toc111728857"/>
      <w:r w:rsidRPr="00893723">
        <w:rPr>
          <w:rFonts w:ascii="Times New Roman" w:eastAsia="Calibri" w:hAnsi="Times New Roman" w:cs="Times New Roman"/>
          <w:b/>
          <w:bCs/>
          <w:i/>
          <w:szCs w:val="24"/>
          <w:lang w:val="ro-RO"/>
        </w:rPr>
        <w:t>3.</w:t>
      </w:r>
      <w:r w:rsidR="004340CB" w:rsidRPr="00893723">
        <w:rPr>
          <w:rFonts w:ascii="Times New Roman" w:eastAsia="Calibri" w:hAnsi="Times New Roman" w:cs="Times New Roman"/>
          <w:b/>
          <w:bCs/>
          <w:i/>
          <w:szCs w:val="24"/>
          <w:lang w:val="ro-RO"/>
        </w:rPr>
        <w:t>1</w:t>
      </w:r>
      <w:r w:rsidRPr="00893723">
        <w:rPr>
          <w:rFonts w:ascii="Times New Roman" w:eastAsia="Calibri" w:hAnsi="Times New Roman" w:cs="Times New Roman"/>
          <w:b/>
          <w:bCs/>
          <w:i/>
          <w:szCs w:val="24"/>
          <w:lang w:val="ro-RO"/>
        </w:rPr>
        <w:t>.</w:t>
      </w:r>
      <w:r w:rsidR="004340CB" w:rsidRPr="00893723">
        <w:rPr>
          <w:rFonts w:ascii="Times New Roman" w:eastAsia="Calibri" w:hAnsi="Times New Roman" w:cs="Times New Roman"/>
          <w:b/>
          <w:bCs/>
          <w:i/>
          <w:szCs w:val="24"/>
          <w:lang w:val="ro-RO"/>
        </w:rPr>
        <w:t>3</w:t>
      </w:r>
      <w:r w:rsidRPr="00893723">
        <w:rPr>
          <w:rFonts w:ascii="Times New Roman" w:eastAsia="Calibri" w:hAnsi="Times New Roman" w:cs="Times New Roman"/>
          <w:b/>
          <w:bCs/>
          <w:i/>
          <w:szCs w:val="24"/>
          <w:lang w:val="ro-RO"/>
        </w:rPr>
        <w:t xml:space="preserve">. </w:t>
      </w:r>
      <w:r w:rsidRPr="00893723">
        <w:rPr>
          <w:rFonts w:ascii="Times New Roman" w:eastAsia="Calibri" w:hAnsi="Times New Roman" w:cs="Times New Roman"/>
          <w:b/>
          <w:bCs/>
          <w:iCs/>
          <w:szCs w:val="24"/>
          <w:lang w:val="ro-RO"/>
        </w:rPr>
        <w:t>Context şi justificare</w:t>
      </w:r>
      <w:bookmarkEnd w:id="54"/>
      <w:bookmarkEnd w:id="55"/>
    </w:p>
    <w:p w14:paraId="53CDA724" w14:textId="77777777" w:rsidR="00755AE3" w:rsidRPr="00893723" w:rsidRDefault="00755AE3"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lastRenderedPageBreak/>
        <w:t>Descrierea proiectului (se completează la secţiunea Context şi Justificare) va indica un minim de informaţii cu privire la următoarele aspecte:</w:t>
      </w:r>
    </w:p>
    <w:p w14:paraId="1391ED24" w14:textId="77777777" w:rsidR="00755AE3" w:rsidRPr="00893723" w:rsidRDefault="00755AE3" w:rsidP="000E546C">
      <w:pPr>
        <w:numPr>
          <w:ilvl w:val="1"/>
          <w:numId w:val="17"/>
        </w:numPr>
        <w:spacing w:after="0" w:line="240" w:lineRule="auto"/>
        <w:ind w:left="630" w:firstLine="0"/>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Contextul în care este propus proiectul precum și complementaritatea cu alte proiecte finanțate din fonduri europene sau alte surse;</w:t>
      </w:r>
    </w:p>
    <w:p w14:paraId="7521548A" w14:textId="77777777" w:rsidR="00755AE3" w:rsidRPr="00893723" w:rsidRDefault="00755AE3" w:rsidP="00755AE3">
      <w:pPr>
        <w:spacing w:after="0" w:line="240" w:lineRule="auto"/>
        <w:jc w:val="both"/>
        <w:rPr>
          <w:rFonts w:ascii="Times New Roman" w:eastAsia="Calibri" w:hAnsi="Times New Roman" w:cs="Times New Roman"/>
          <w:szCs w:val="24"/>
          <w:lang w:val="ro-RO"/>
        </w:rPr>
      </w:pPr>
    </w:p>
    <w:p w14:paraId="3039EE61" w14:textId="58605C4F" w:rsidR="00755AE3" w:rsidRPr="00893723" w:rsidRDefault="00755AE3" w:rsidP="00755AE3">
      <w:pPr>
        <w:spacing w:after="0" w:line="240" w:lineRule="auto"/>
        <w:jc w:val="both"/>
        <w:rPr>
          <w:rFonts w:ascii="Times New Roman" w:eastAsia="Calibri" w:hAnsi="Times New Roman" w:cs="Times New Roman"/>
          <w:b/>
          <w:i/>
          <w:szCs w:val="24"/>
          <w:lang w:val="ro-RO"/>
        </w:rPr>
      </w:pPr>
      <w:r w:rsidRPr="00893723">
        <w:rPr>
          <w:rFonts w:ascii="Times New Roman" w:eastAsia="Calibri" w:hAnsi="Times New Roman" w:cs="Times New Roman"/>
          <w:szCs w:val="24"/>
          <w:lang w:val="ro-RO"/>
        </w:rPr>
        <w:t xml:space="preserve">În secţiunea </w:t>
      </w:r>
      <w:r w:rsidRPr="00893723">
        <w:rPr>
          <w:rFonts w:ascii="Times New Roman" w:eastAsia="Calibri" w:hAnsi="Times New Roman" w:cs="Times New Roman"/>
          <w:b/>
          <w:szCs w:val="24"/>
          <w:lang w:val="ro-RO"/>
        </w:rPr>
        <w:t>Justificare vor fi enumerate problemele care necesită implementarea proiectului</w:t>
      </w:r>
      <w:r w:rsidRPr="00893723">
        <w:rPr>
          <w:rFonts w:ascii="Times New Roman" w:eastAsia="Calibri" w:hAnsi="Times New Roman" w:cs="Times New Roman"/>
          <w:szCs w:val="24"/>
          <w:lang w:val="ro-RO"/>
        </w:rPr>
        <w:t xml:space="preserve">. Problemele identificate în această secţiune vor fi corelate cu activităţile şi rezultatele proiectului prezentate la secţiunea </w:t>
      </w:r>
      <w:r w:rsidRPr="00893723">
        <w:rPr>
          <w:rFonts w:ascii="Times New Roman" w:eastAsia="Calibri" w:hAnsi="Times New Roman" w:cs="Times New Roman"/>
          <w:b/>
          <w:i/>
          <w:szCs w:val="24"/>
          <w:lang w:val="ro-RO"/>
        </w:rPr>
        <w:t>Descrierea investiţiei.</w:t>
      </w:r>
    </w:p>
    <w:p w14:paraId="18CDDA2B" w14:textId="77777777" w:rsidR="0034562F" w:rsidRPr="005E3B93" w:rsidRDefault="0034562F" w:rsidP="0034562F">
      <w:pPr>
        <w:spacing w:after="0" w:line="240" w:lineRule="auto"/>
        <w:jc w:val="both"/>
        <w:rPr>
          <w:rFonts w:ascii="Times New Roman" w:eastAsia="Calibri" w:hAnsi="Times New Roman" w:cs="Times New Roman"/>
          <w:b/>
          <w:i/>
          <w:szCs w:val="24"/>
          <w:lang w:val="it-IT"/>
        </w:rPr>
      </w:pPr>
      <w:bookmarkStart w:id="56" w:name="_Toc446680136"/>
      <w:bookmarkStart w:id="57" w:name="_Toc111728858"/>
      <w:r w:rsidRPr="00893723">
        <w:rPr>
          <w:rFonts w:ascii="Times New Roman" w:eastAsia="Calibri" w:hAnsi="Times New Roman" w:cs="Times New Roman"/>
          <w:b/>
          <w:i/>
          <w:szCs w:val="24"/>
          <w:lang w:val="ro-RO"/>
        </w:rPr>
        <w:t>Se menționează</w:t>
      </w:r>
      <w:r w:rsidRPr="005E3B93">
        <w:rPr>
          <w:rFonts w:ascii="Times New Roman" w:eastAsia="Calibri" w:hAnsi="Times New Roman" w:cs="Times New Roman"/>
          <w:b/>
          <w:i/>
          <w:szCs w:val="24"/>
          <w:lang w:val="it-IT"/>
        </w:rPr>
        <w:t>:</w:t>
      </w:r>
    </w:p>
    <w:p w14:paraId="42E87705" w14:textId="1F7AAA2B" w:rsidR="000B5F82" w:rsidRPr="00893723" w:rsidRDefault="0034562F" w:rsidP="00755AE3">
      <w:pPr>
        <w:spacing w:after="0" w:line="240" w:lineRule="auto"/>
        <w:jc w:val="both"/>
        <w:rPr>
          <w:rFonts w:ascii="Times New Roman" w:eastAsia="Calibri" w:hAnsi="Times New Roman" w:cs="Times New Roman"/>
          <w:b/>
          <w:bCs/>
          <w:i/>
          <w:szCs w:val="24"/>
          <w:lang w:val="ro-RO"/>
        </w:rPr>
      </w:pPr>
      <w:r w:rsidRPr="00893723">
        <w:rPr>
          <w:rFonts w:ascii="Times New Roman" w:eastAsia="Calibri" w:hAnsi="Times New Roman" w:cs="Times New Roman"/>
          <w:b/>
          <w:bCs/>
          <w:i/>
          <w:szCs w:val="24"/>
          <w:lang w:val="ro-RO"/>
        </w:rPr>
        <w:t>- sprijinul acordat persoanelor vulnerabile pentru compensarea prețului la energie</w:t>
      </w:r>
    </w:p>
    <w:p w14:paraId="1774B0FE" w14:textId="77777777" w:rsidR="0018352C" w:rsidRPr="00893723" w:rsidRDefault="0018352C" w:rsidP="00755AE3">
      <w:pPr>
        <w:spacing w:after="0" w:line="240" w:lineRule="auto"/>
        <w:jc w:val="both"/>
        <w:rPr>
          <w:rFonts w:ascii="Times New Roman" w:eastAsia="Calibri" w:hAnsi="Times New Roman" w:cs="Times New Roman"/>
          <w:b/>
          <w:bCs/>
          <w:i/>
          <w:szCs w:val="24"/>
          <w:lang w:val="ro-RO"/>
        </w:rPr>
      </w:pPr>
    </w:p>
    <w:p w14:paraId="14E6BB0C" w14:textId="423F77B3" w:rsidR="000E546C" w:rsidRPr="000E546C" w:rsidRDefault="0018352C" w:rsidP="000E546C">
      <w:pPr>
        <w:pStyle w:val="ListParagraph"/>
        <w:numPr>
          <w:ilvl w:val="0"/>
          <w:numId w:val="27"/>
        </w:numPr>
        <w:ind w:left="0" w:firstLine="0"/>
        <w:rPr>
          <w:rFonts w:eastAsia="Calibri" w:cs="Times New Roman"/>
          <w:szCs w:val="24"/>
          <w:lang w:val="ro-RO"/>
        </w:rPr>
      </w:pPr>
      <w:r w:rsidRPr="00893723">
        <w:rPr>
          <w:rFonts w:eastAsia="Calibri" w:cs="Times New Roman"/>
          <w:b/>
          <w:bCs/>
          <w:i/>
          <w:szCs w:val="24"/>
          <w:lang w:val="ro-RO"/>
        </w:rPr>
        <w:t>Solicitantul va descrie modalitatea de stabilire a grupului țintă în conformitate cu prevederile OUG nr.166/2022. Solicitantul va intocmi și depune</w:t>
      </w:r>
      <w:r w:rsidR="00E170A0">
        <w:rPr>
          <w:rFonts w:eastAsia="Calibri" w:cs="Times New Roman"/>
          <w:b/>
          <w:bCs/>
          <w:i/>
          <w:szCs w:val="24"/>
          <w:lang w:val="ro-RO"/>
        </w:rPr>
        <w:t xml:space="preserve"> </w:t>
      </w:r>
      <w:r w:rsidR="00E170A0" w:rsidRPr="008350B4">
        <w:rPr>
          <w:rFonts w:eastAsia="Calibri" w:cs="Times New Roman"/>
          <w:szCs w:val="24"/>
          <w:lang w:val="ro-RO"/>
        </w:rPr>
        <w:t>Lista beneficiarilor finali, care contine ID</w:t>
      </w:r>
      <w:r w:rsidR="00600B7B">
        <w:rPr>
          <w:rFonts w:eastAsia="Calibri" w:cs="Times New Roman"/>
          <w:szCs w:val="24"/>
          <w:lang w:val="ro-RO"/>
        </w:rPr>
        <w:t>-ul</w:t>
      </w:r>
      <w:r w:rsidR="00E170A0" w:rsidRPr="008350B4">
        <w:rPr>
          <w:rFonts w:eastAsia="Calibri" w:cs="Times New Roman"/>
          <w:szCs w:val="24"/>
          <w:lang w:val="ro-RO"/>
        </w:rPr>
        <w:t xml:space="preserve"> locurilor de consum/gospodariilor vulnerabile, alocate POIM</w:t>
      </w:r>
      <w:r w:rsidR="00E170A0">
        <w:rPr>
          <w:rFonts w:eastAsia="Calibri" w:cs="Times New Roman"/>
          <w:szCs w:val="24"/>
          <w:lang w:val="ro-RO"/>
        </w:rPr>
        <w:t xml:space="preserve">, </w:t>
      </w:r>
      <w:r w:rsidR="00E170A0" w:rsidRPr="005D533B">
        <w:rPr>
          <w:rFonts w:eastAsia="Calibri" w:cs="Times New Roman"/>
          <w:szCs w:val="24"/>
          <w:lang w:val="ro-RO"/>
        </w:rPr>
        <w:t>semnat</w:t>
      </w:r>
      <w:r w:rsidR="00E170A0">
        <w:rPr>
          <w:rFonts w:eastAsia="Calibri" w:cs="Times New Roman"/>
          <w:szCs w:val="24"/>
          <w:lang w:val="ro-RO"/>
        </w:rPr>
        <w:t>ă</w:t>
      </w:r>
      <w:r w:rsidR="00E170A0" w:rsidRPr="005D533B">
        <w:rPr>
          <w:rFonts w:eastAsia="Calibri" w:cs="Times New Roman"/>
          <w:szCs w:val="24"/>
          <w:lang w:val="ro-RO"/>
        </w:rPr>
        <w:t xml:space="preserve"> </w:t>
      </w:r>
      <w:r w:rsidR="00E170A0">
        <w:rPr>
          <w:rFonts w:eastAsia="Calibri" w:cs="Times New Roman"/>
          <w:szCs w:val="24"/>
          <w:lang w:val="ro-RO"/>
        </w:rPr>
        <w:t>ș</w:t>
      </w:r>
      <w:r w:rsidR="00E170A0" w:rsidRPr="005D533B">
        <w:rPr>
          <w:rFonts w:eastAsia="Calibri" w:cs="Times New Roman"/>
          <w:szCs w:val="24"/>
          <w:lang w:val="ro-RO"/>
        </w:rPr>
        <w:t>i asumat</w:t>
      </w:r>
      <w:r w:rsidR="00E170A0">
        <w:rPr>
          <w:rFonts w:eastAsia="Calibri" w:cs="Times New Roman"/>
          <w:szCs w:val="24"/>
          <w:lang w:val="ro-RO"/>
        </w:rPr>
        <w:t>ă</w:t>
      </w:r>
      <w:r w:rsidR="00E170A0" w:rsidRPr="005D533B">
        <w:rPr>
          <w:rFonts w:eastAsia="Calibri" w:cs="Times New Roman"/>
          <w:szCs w:val="24"/>
          <w:lang w:val="ro-RO"/>
        </w:rPr>
        <w:t xml:space="preserve"> de Solicitant</w:t>
      </w:r>
      <w:r w:rsidR="00E170A0">
        <w:rPr>
          <w:rFonts w:eastAsia="Calibri" w:cs="Times New Roman"/>
          <w:szCs w:val="24"/>
          <w:lang w:val="ro-RO"/>
        </w:rPr>
        <w:t xml:space="preserve"> </w:t>
      </w:r>
      <w:r w:rsidR="00E170A0" w:rsidRPr="008350B4" w:rsidDel="008350B4">
        <w:rPr>
          <w:rFonts w:eastAsia="Calibri" w:cs="Times New Roman"/>
          <w:szCs w:val="24"/>
          <w:lang w:val="ro-RO"/>
        </w:rPr>
        <w:t xml:space="preserve"> </w:t>
      </w:r>
      <w:r w:rsidR="000E546C">
        <w:rPr>
          <w:rFonts w:eastAsia="Calibri" w:cs="Times New Roman"/>
          <w:szCs w:val="24"/>
          <w:lang w:val="ro-RO"/>
        </w:rPr>
        <w:t>.</w:t>
      </w:r>
    </w:p>
    <w:p w14:paraId="63BFC164" w14:textId="77777777" w:rsidR="000E546C" w:rsidRPr="00893723" w:rsidRDefault="000E546C" w:rsidP="000E546C">
      <w:pPr>
        <w:spacing w:after="0" w:line="240" w:lineRule="auto"/>
        <w:jc w:val="both"/>
        <w:rPr>
          <w:rFonts w:ascii="Times New Roman" w:eastAsia="Calibri" w:hAnsi="Times New Roman" w:cs="Times New Roman"/>
          <w:b/>
          <w:bCs/>
          <w:i/>
          <w:szCs w:val="24"/>
          <w:lang w:val="ro-RO"/>
        </w:rPr>
      </w:pPr>
    </w:p>
    <w:p w14:paraId="65B602F2" w14:textId="17DFD67C" w:rsidR="0018352C" w:rsidRPr="00893723" w:rsidRDefault="0018352C" w:rsidP="0018352C">
      <w:pPr>
        <w:spacing w:after="0" w:line="240" w:lineRule="auto"/>
        <w:jc w:val="both"/>
        <w:rPr>
          <w:rFonts w:ascii="Times New Roman" w:eastAsia="Calibri" w:hAnsi="Times New Roman" w:cs="Times New Roman"/>
          <w:b/>
          <w:bCs/>
          <w:i/>
          <w:szCs w:val="24"/>
          <w:lang w:val="ro-RO"/>
        </w:rPr>
      </w:pPr>
      <w:r w:rsidRPr="00893723">
        <w:rPr>
          <w:rFonts w:ascii="Times New Roman" w:eastAsia="Calibri" w:hAnsi="Times New Roman" w:cs="Times New Roman"/>
          <w:b/>
          <w:bCs/>
          <w:i/>
          <w:szCs w:val="24"/>
          <w:lang w:val="ro-RO"/>
        </w:rPr>
        <w:t xml:space="preserve">Se va descrie modalitatea de stabilire a bugetului proiectului, raportat la valoarea nominală a sprijinului și beneficiari </w:t>
      </w:r>
      <w:r w:rsidR="0015152A">
        <w:rPr>
          <w:rFonts w:ascii="Times New Roman" w:eastAsia="Calibri" w:hAnsi="Times New Roman" w:cs="Times New Roman"/>
          <w:b/>
          <w:bCs/>
          <w:i/>
          <w:szCs w:val="24"/>
          <w:lang w:val="ro-RO"/>
        </w:rPr>
        <w:t xml:space="preserve">finali </w:t>
      </w:r>
      <w:r w:rsidRPr="00893723">
        <w:rPr>
          <w:rFonts w:ascii="Times New Roman" w:eastAsia="Calibri" w:hAnsi="Times New Roman" w:cs="Times New Roman"/>
          <w:b/>
          <w:bCs/>
          <w:i/>
          <w:szCs w:val="24"/>
          <w:lang w:val="ro-RO"/>
        </w:rPr>
        <w:t>eligibili identifica</w:t>
      </w:r>
      <w:r w:rsidR="003459FB">
        <w:rPr>
          <w:rFonts w:ascii="Times New Roman" w:eastAsia="Calibri" w:hAnsi="Times New Roman" w:cs="Times New Roman"/>
          <w:b/>
          <w:bCs/>
          <w:i/>
          <w:szCs w:val="24"/>
          <w:lang w:val="ro-RO"/>
        </w:rPr>
        <w:t>ț</w:t>
      </w:r>
      <w:r w:rsidRPr="00893723">
        <w:rPr>
          <w:rFonts w:ascii="Times New Roman" w:eastAsia="Calibri" w:hAnsi="Times New Roman" w:cs="Times New Roman"/>
          <w:b/>
          <w:bCs/>
          <w:i/>
          <w:szCs w:val="24"/>
          <w:lang w:val="ro-RO"/>
        </w:rPr>
        <w:t>i.</w:t>
      </w:r>
    </w:p>
    <w:p w14:paraId="4918AF81" w14:textId="77777777" w:rsidR="0034562F" w:rsidRPr="00893723" w:rsidRDefault="0034562F" w:rsidP="00755AE3">
      <w:pPr>
        <w:spacing w:after="0" w:line="240" w:lineRule="auto"/>
        <w:jc w:val="both"/>
        <w:rPr>
          <w:rFonts w:ascii="Times New Roman" w:eastAsia="Calibri" w:hAnsi="Times New Roman" w:cs="Times New Roman"/>
          <w:b/>
          <w:bCs/>
          <w:i/>
          <w:szCs w:val="24"/>
          <w:lang w:val="ro-RO"/>
        </w:rPr>
      </w:pPr>
    </w:p>
    <w:p w14:paraId="5AAE407C" w14:textId="21B3F571" w:rsidR="00755AE3" w:rsidRPr="00F80280" w:rsidRDefault="00755AE3" w:rsidP="00755AE3">
      <w:pPr>
        <w:spacing w:after="0" w:line="240" w:lineRule="auto"/>
        <w:jc w:val="both"/>
        <w:rPr>
          <w:rFonts w:ascii="Times New Roman" w:eastAsia="Calibri" w:hAnsi="Times New Roman" w:cs="Times New Roman"/>
          <w:b/>
          <w:bCs/>
          <w:i/>
          <w:szCs w:val="24"/>
          <w:lang w:val="ro-RO"/>
        </w:rPr>
      </w:pPr>
      <w:r w:rsidRPr="00893723">
        <w:rPr>
          <w:rFonts w:ascii="Times New Roman" w:eastAsia="Calibri" w:hAnsi="Times New Roman" w:cs="Times New Roman"/>
          <w:b/>
          <w:bCs/>
          <w:i/>
          <w:szCs w:val="24"/>
          <w:lang w:val="ro-RO"/>
        </w:rPr>
        <w:t>3.</w:t>
      </w:r>
      <w:r w:rsidR="004340CB" w:rsidRPr="00893723">
        <w:rPr>
          <w:rFonts w:ascii="Times New Roman" w:eastAsia="Calibri" w:hAnsi="Times New Roman" w:cs="Times New Roman"/>
          <w:b/>
          <w:bCs/>
          <w:i/>
          <w:szCs w:val="24"/>
          <w:lang w:val="ro-RO"/>
        </w:rPr>
        <w:t>1</w:t>
      </w:r>
      <w:r w:rsidRPr="00893723">
        <w:rPr>
          <w:rFonts w:ascii="Times New Roman" w:eastAsia="Calibri" w:hAnsi="Times New Roman" w:cs="Times New Roman"/>
          <w:b/>
          <w:bCs/>
          <w:i/>
          <w:szCs w:val="24"/>
          <w:lang w:val="ro-RO"/>
        </w:rPr>
        <w:t>.</w:t>
      </w:r>
      <w:r w:rsidR="004340CB" w:rsidRPr="00893723">
        <w:rPr>
          <w:rFonts w:ascii="Times New Roman" w:eastAsia="Calibri" w:hAnsi="Times New Roman" w:cs="Times New Roman"/>
          <w:b/>
          <w:bCs/>
          <w:i/>
          <w:szCs w:val="24"/>
          <w:lang w:val="ro-RO"/>
        </w:rPr>
        <w:t>4</w:t>
      </w:r>
      <w:r w:rsidRPr="00893723">
        <w:rPr>
          <w:rFonts w:ascii="Times New Roman" w:eastAsia="Calibri" w:hAnsi="Times New Roman" w:cs="Times New Roman"/>
          <w:b/>
          <w:bCs/>
          <w:i/>
          <w:szCs w:val="24"/>
          <w:lang w:val="ro-RO"/>
        </w:rPr>
        <w:t xml:space="preserve"> </w:t>
      </w:r>
      <w:r w:rsidRPr="00893723">
        <w:rPr>
          <w:rFonts w:ascii="Times New Roman" w:eastAsia="Calibri" w:hAnsi="Times New Roman" w:cs="Times New Roman"/>
          <w:b/>
          <w:bCs/>
          <w:iCs/>
          <w:szCs w:val="24"/>
          <w:lang w:val="ro-RO"/>
        </w:rPr>
        <w:t>Sustenabilitate</w:t>
      </w:r>
      <w:bookmarkEnd w:id="56"/>
      <w:bookmarkEnd w:id="57"/>
    </w:p>
    <w:p w14:paraId="69ECCBF5" w14:textId="41DF7D1C" w:rsidR="00755AE3" w:rsidRPr="00893723" w:rsidRDefault="00755AE3"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Se va descrie modul în care vor fi folosite rezultatele proiectului, interacţiunea acestora cu alte activităţi realizate de către solicitant.</w:t>
      </w:r>
    </w:p>
    <w:p w14:paraId="3C5959F5" w14:textId="3C6358B9" w:rsidR="00755AE3" w:rsidRPr="00893723" w:rsidRDefault="00755AE3"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De asemenea, se vor descrie măsurile suplimentare care vor fi implementate pentru atinger</w:t>
      </w:r>
      <w:r w:rsidR="00CC3ADB" w:rsidRPr="00893723">
        <w:rPr>
          <w:rFonts w:ascii="Times New Roman" w:eastAsia="Calibri" w:hAnsi="Times New Roman" w:cs="Times New Roman"/>
          <w:szCs w:val="24"/>
          <w:lang w:val="ro-RO"/>
        </w:rPr>
        <w:t>ea</w:t>
      </w:r>
      <w:r w:rsidRPr="00893723">
        <w:rPr>
          <w:rFonts w:ascii="Times New Roman" w:eastAsia="Calibri" w:hAnsi="Times New Roman" w:cs="Times New Roman"/>
          <w:szCs w:val="24"/>
          <w:lang w:val="ro-RO"/>
        </w:rPr>
        <w:t xml:space="preserve"> obiectivului propus prin proiect</w:t>
      </w:r>
      <w:r w:rsidR="001961EC" w:rsidRPr="00893723">
        <w:rPr>
          <w:rFonts w:ascii="Times New Roman" w:eastAsia="Calibri" w:hAnsi="Times New Roman" w:cs="Times New Roman"/>
          <w:szCs w:val="24"/>
          <w:lang w:val="ro-RO"/>
        </w:rPr>
        <w:t>, daca este cazul.</w:t>
      </w:r>
    </w:p>
    <w:p w14:paraId="1F13440D" w14:textId="4277DA04" w:rsidR="00730EBB" w:rsidRDefault="0018352C"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Solicitantul se angajeaz</w:t>
      </w:r>
      <w:r w:rsidR="003459FB">
        <w:rPr>
          <w:rFonts w:ascii="Times New Roman" w:eastAsia="Calibri" w:hAnsi="Times New Roman" w:cs="Times New Roman"/>
          <w:szCs w:val="24"/>
          <w:lang w:val="ro-RO"/>
        </w:rPr>
        <w:t>ă</w:t>
      </w:r>
      <w:r w:rsidRPr="00893723">
        <w:rPr>
          <w:rFonts w:ascii="Times New Roman" w:eastAsia="Calibri" w:hAnsi="Times New Roman" w:cs="Times New Roman"/>
          <w:szCs w:val="24"/>
          <w:lang w:val="ro-RO"/>
        </w:rPr>
        <w:t xml:space="preserve"> s</w:t>
      </w:r>
      <w:r w:rsidR="003459FB">
        <w:rPr>
          <w:rFonts w:ascii="Times New Roman" w:eastAsia="Calibri" w:hAnsi="Times New Roman" w:cs="Times New Roman"/>
          <w:szCs w:val="24"/>
          <w:lang w:val="ro-RO"/>
        </w:rPr>
        <w:t>ă</w:t>
      </w:r>
      <w:r w:rsidRPr="00893723">
        <w:rPr>
          <w:rFonts w:ascii="Times New Roman" w:eastAsia="Calibri" w:hAnsi="Times New Roman" w:cs="Times New Roman"/>
          <w:szCs w:val="24"/>
          <w:lang w:val="ro-RO"/>
        </w:rPr>
        <w:t xml:space="preserve"> asigure sustenabilitatea proiectului,  pentru o perioadă de minimum 5 ani după expirarea duratei de implementare a proiectului</w:t>
      </w:r>
      <w:r w:rsidR="00511AD3">
        <w:rPr>
          <w:rFonts w:ascii="Times New Roman" w:eastAsia="Calibri" w:hAnsi="Times New Roman" w:cs="Times New Roman"/>
          <w:szCs w:val="24"/>
          <w:lang w:val="ro-RO"/>
        </w:rPr>
        <w:t>.</w:t>
      </w:r>
    </w:p>
    <w:p w14:paraId="36F002E5" w14:textId="77777777" w:rsidR="0018352C" w:rsidRPr="00893723" w:rsidRDefault="0018352C" w:rsidP="00755AE3">
      <w:pPr>
        <w:spacing w:after="0" w:line="240" w:lineRule="auto"/>
        <w:jc w:val="both"/>
        <w:rPr>
          <w:rFonts w:ascii="Times New Roman" w:eastAsia="Calibri" w:hAnsi="Times New Roman" w:cs="Times New Roman"/>
          <w:szCs w:val="24"/>
          <w:lang w:val="ro-RO"/>
        </w:rPr>
      </w:pPr>
    </w:p>
    <w:p w14:paraId="52BB4665" w14:textId="124F637C" w:rsidR="00755AE3" w:rsidRPr="00F80280" w:rsidRDefault="00755AE3" w:rsidP="00755AE3">
      <w:pPr>
        <w:spacing w:after="0" w:line="240" w:lineRule="auto"/>
        <w:jc w:val="both"/>
        <w:rPr>
          <w:rFonts w:ascii="Times New Roman" w:eastAsia="Calibri" w:hAnsi="Times New Roman" w:cs="Times New Roman"/>
          <w:b/>
          <w:bCs/>
          <w:i/>
          <w:szCs w:val="24"/>
          <w:lang w:val="ro-RO"/>
        </w:rPr>
      </w:pPr>
      <w:bookmarkStart w:id="58" w:name="_Toc446680137"/>
      <w:bookmarkStart w:id="59" w:name="_Toc111728859"/>
      <w:r w:rsidRPr="00893723">
        <w:rPr>
          <w:rFonts w:ascii="Times New Roman" w:eastAsia="Calibri" w:hAnsi="Times New Roman" w:cs="Times New Roman"/>
          <w:b/>
          <w:bCs/>
          <w:i/>
          <w:szCs w:val="24"/>
          <w:lang w:val="ro-RO"/>
        </w:rPr>
        <w:t>3.</w:t>
      </w:r>
      <w:r w:rsidR="004340CB" w:rsidRPr="00893723">
        <w:rPr>
          <w:rFonts w:ascii="Times New Roman" w:eastAsia="Calibri" w:hAnsi="Times New Roman" w:cs="Times New Roman"/>
          <w:b/>
          <w:bCs/>
          <w:i/>
          <w:szCs w:val="24"/>
          <w:lang w:val="ro-RO"/>
        </w:rPr>
        <w:t>1</w:t>
      </w:r>
      <w:r w:rsidRPr="00893723">
        <w:rPr>
          <w:rFonts w:ascii="Times New Roman" w:eastAsia="Calibri" w:hAnsi="Times New Roman" w:cs="Times New Roman"/>
          <w:b/>
          <w:bCs/>
          <w:i/>
          <w:szCs w:val="24"/>
          <w:lang w:val="ro-RO"/>
        </w:rPr>
        <w:t>.</w:t>
      </w:r>
      <w:r w:rsidR="004340CB" w:rsidRPr="00893723">
        <w:rPr>
          <w:rFonts w:ascii="Times New Roman" w:eastAsia="Calibri" w:hAnsi="Times New Roman" w:cs="Times New Roman"/>
          <w:b/>
          <w:bCs/>
          <w:i/>
          <w:szCs w:val="24"/>
          <w:lang w:val="ro-RO"/>
        </w:rPr>
        <w:t>5</w:t>
      </w:r>
      <w:r w:rsidRPr="00893723">
        <w:rPr>
          <w:rFonts w:ascii="Times New Roman" w:eastAsia="Calibri" w:hAnsi="Times New Roman" w:cs="Times New Roman"/>
          <w:b/>
          <w:bCs/>
          <w:i/>
          <w:szCs w:val="24"/>
          <w:lang w:val="ro-RO"/>
        </w:rPr>
        <w:t xml:space="preserve"> </w:t>
      </w:r>
      <w:r w:rsidRPr="00893723">
        <w:rPr>
          <w:rFonts w:ascii="Times New Roman" w:eastAsia="Calibri" w:hAnsi="Times New Roman" w:cs="Times New Roman"/>
          <w:b/>
          <w:bCs/>
          <w:iCs/>
          <w:szCs w:val="24"/>
          <w:lang w:val="ro-RO"/>
        </w:rPr>
        <w:t>Relevanţă</w:t>
      </w:r>
      <w:bookmarkEnd w:id="58"/>
      <w:bookmarkEnd w:id="59"/>
    </w:p>
    <w:p w14:paraId="75887445" w14:textId="0D1ABB2F" w:rsidR="00755AE3" w:rsidRPr="00893723" w:rsidRDefault="00755AE3"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La secţiunea relevanţă, pentru strategiile selectate se va face o scurtă descriere a modului în care proiectul propus contribuie sau este relevant pentru strategiile selectate</w:t>
      </w:r>
      <w:r w:rsidR="00196631">
        <w:rPr>
          <w:rFonts w:ascii="Times New Roman" w:eastAsia="Calibri" w:hAnsi="Times New Roman" w:cs="Times New Roman"/>
          <w:szCs w:val="24"/>
          <w:lang w:val="ro-RO"/>
        </w:rPr>
        <w:t>, precum SUERD</w:t>
      </w:r>
      <w:r w:rsidRPr="00893723">
        <w:rPr>
          <w:rFonts w:ascii="Times New Roman" w:eastAsia="Calibri" w:hAnsi="Times New Roman" w:cs="Times New Roman"/>
          <w:szCs w:val="24"/>
          <w:lang w:val="ro-RO"/>
        </w:rPr>
        <w:t>.</w:t>
      </w:r>
    </w:p>
    <w:p w14:paraId="2F02FEE8" w14:textId="334FD0F1" w:rsidR="000100E8" w:rsidRPr="00893723" w:rsidRDefault="00196631" w:rsidP="00755AE3">
      <w:pPr>
        <w:spacing w:after="0" w:line="240" w:lineRule="auto"/>
        <w:jc w:val="both"/>
        <w:rPr>
          <w:rFonts w:ascii="Times New Roman" w:eastAsia="Calibri" w:hAnsi="Times New Roman" w:cs="Times New Roman"/>
          <w:bCs/>
          <w:szCs w:val="24"/>
          <w:lang w:val="ro-RO"/>
        </w:rPr>
      </w:pPr>
      <w:r>
        <w:rPr>
          <w:rFonts w:ascii="Times New Roman" w:eastAsia="Calibri" w:hAnsi="Times New Roman" w:cs="Times New Roman"/>
          <w:szCs w:val="24"/>
          <w:lang w:val="ro-RO"/>
        </w:rPr>
        <w:t>De asemenea, p</w:t>
      </w:r>
      <w:r w:rsidR="000100E8" w:rsidRPr="00893723">
        <w:rPr>
          <w:rFonts w:ascii="Times New Roman" w:eastAsia="Calibri" w:hAnsi="Times New Roman" w:cs="Times New Roman"/>
          <w:szCs w:val="24"/>
          <w:lang w:val="ro-RO"/>
        </w:rPr>
        <w:t xml:space="preserve">roiectul contribuie la  realizarea obiectivelor stabilite în </w:t>
      </w:r>
      <w:r w:rsidR="000100E8" w:rsidRPr="00893723">
        <w:rPr>
          <w:rFonts w:ascii="Times New Roman" w:eastAsia="Calibri" w:hAnsi="Times New Roman" w:cs="Times New Roman"/>
          <w:b/>
          <w:szCs w:val="24"/>
          <w:lang w:val="ro-RO"/>
        </w:rPr>
        <w:t xml:space="preserve">Planul Naţional Integrat de Acţiune Energie Clima, </w:t>
      </w:r>
      <w:r w:rsidR="000100E8" w:rsidRPr="00893723">
        <w:rPr>
          <w:rFonts w:ascii="Times New Roman" w:eastAsia="Calibri" w:hAnsi="Times New Roman" w:cs="Times New Roman"/>
          <w:bCs/>
          <w:szCs w:val="24"/>
          <w:lang w:val="ro-RO"/>
        </w:rPr>
        <w:t>respectiv ameliorarea sărăciei energetice și sprijinirea persoanelor vulnerabile.</w:t>
      </w:r>
    </w:p>
    <w:p w14:paraId="2D031F62" w14:textId="77777777" w:rsidR="008E084C" w:rsidRPr="00893723" w:rsidRDefault="008E084C" w:rsidP="00755AE3">
      <w:pPr>
        <w:spacing w:after="0" w:line="240" w:lineRule="auto"/>
        <w:jc w:val="both"/>
        <w:rPr>
          <w:rFonts w:ascii="Times New Roman" w:eastAsia="Calibri" w:hAnsi="Times New Roman" w:cs="Times New Roman"/>
          <w:szCs w:val="24"/>
          <w:lang w:val="ro-RO"/>
        </w:rPr>
      </w:pPr>
    </w:p>
    <w:p w14:paraId="77D05F70" w14:textId="0AA84ED0" w:rsidR="00755AE3" w:rsidRPr="00F80280" w:rsidRDefault="00755AE3" w:rsidP="00755AE3">
      <w:pPr>
        <w:spacing w:after="0" w:line="240" w:lineRule="auto"/>
        <w:jc w:val="both"/>
        <w:rPr>
          <w:rFonts w:ascii="Times New Roman" w:eastAsia="Calibri" w:hAnsi="Times New Roman" w:cs="Times New Roman"/>
          <w:b/>
          <w:bCs/>
          <w:i/>
          <w:szCs w:val="24"/>
          <w:lang w:val="ro-RO"/>
        </w:rPr>
      </w:pPr>
      <w:bookmarkStart w:id="60" w:name="_Toc446680138"/>
      <w:bookmarkStart w:id="61" w:name="_Toc111728860"/>
      <w:r w:rsidRPr="00785D5C">
        <w:rPr>
          <w:rFonts w:ascii="Times New Roman" w:eastAsia="Calibri" w:hAnsi="Times New Roman" w:cs="Times New Roman"/>
          <w:b/>
          <w:bCs/>
          <w:i/>
          <w:szCs w:val="24"/>
          <w:lang w:val="ro-RO"/>
        </w:rPr>
        <w:t>3.</w:t>
      </w:r>
      <w:r w:rsidR="004340CB" w:rsidRPr="00785D5C">
        <w:rPr>
          <w:rFonts w:ascii="Times New Roman" w:eastAsia="Calibri" w:hAnsi="Times New Roman" w:cs="Times New Roman"/>
          <w:b/>
          <w:bCs/>
          <w:i/>
          <w:szCs w:val="24"/>
          <w:lang w:val="ro-RO"/>
        </w:rPr>
        <w:t>1</w:t>
      </w:r>
      <w:r w:rsidRPr="00785D5C">
        <w:rPr>
          <w:rFonts w:ascii="Times New Roman" w:eastAsia="Calibri" w:hAnsi="Times New Roman" w:cs="Times New Roman"/>
          <w:b/>
          <w:bCs/>
          <w:i/>
          <w:szCs w:val="24"/>
          <w:lang w:val="ro-RO"/>
        </w:rPr>
        <w:t>.</w:t>
      </w:r>
      <w:r w:rsidR="004340CB" w:rsidRPr="00785D5C">
        <w:rPr>
          <w:rFonts w:ascii="Times New Roman" w:eastAsia="Calibri" w:hAnsi="Times New Roman" w:cs="Times New Roman"/>
          <w:b/>
          <w:bCs/>
          <w:i/>
          <w:szCs w:val="24"/>
          <w:lang w:val="ro-RO"/>
        </w:rPr>
        <w:t>6</w:t>
      </w:r>
      <w:r w:rsidRPr="00893723">
        <w:rPr>
          <w:rFonts w:ascii="Times New Roman" w:eastAsia="Calibri" w:hAnsi="Times New Roman" w:cs="Times New Roman"/>
          <w:b/>
          <w:bCs/>
          <w:iCs/>
          <w:szCs w:val="24"/>
          <w:lang w:val="ro-RO"/>
        </w:rPr>
        <w:t xml:space="preserve"> Riscuri</w:t>
      </w:r>
      <w:bookmarkEnd w:id="60"/>
      <w:bookmarkEnd w:id="61"/>
    </w:p>
    <w:p w14:paraId="2A3D5DDA" w14:textId="180F8C0A" w:rsidR="00755AE3" w:rsidRPr="00893723" w:rsidRDefault="00755AE3"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 xml:space="preserve">În cadrul acestui capitol vor fi identificate riscurile </w:t>
      </w:r>
      <w:r w:rsidR="00B7392C" w:rsidRPr="00893723">
        <w:rPr>
          <w:rFonts w:ascii="Times New Roman" w:eastAsia="Calibri" w:hAnsi="Times New Roman" w:cs="Times New Roman"/>
          <w:szCs w:val="24"/>
          <w:lang w:val="ro-RO"/>
        </w:rPr>
        <w:t>care pot să apară în perioada de operare a proiectului</w:t>
      </w:r>
      <w:r w:rsidRPr="00893723">
        <w:rPr>
          <w:rFonts w:ascii="Times New Roman" w:eastAsia="Calibri" w:hAnsi="Times New Roman" w:cs="Times New Roman"/>
          <w:szCs w:val="24"/>
          <w:lang w:val="ro-RO"/>
        </w:rPr>
        <w:t xml:space="preserve">, și vor fi identificați factorii responsabili cu urmărirea și evitarea producerii </w:t>
      </w:r>
      <w:r w:rsidR="0091546D" w:rsidRPr="00893723">
        <w:rPr>
          <w:rFonts w:ascii="Times New Roman" w:eastAsia="Calibri" w:hAnsi="Times New Roman" w:cs="Times New Roman"/>
          <w:szCs w:val="24"/>
          <w:lang w:val="ro-RO"/>
        </w:rPr>
        <w:t>riscuri</w:t>
      </w:r>
      <w:r w:rsidRPr="00893723">
        <w:rPr>
          <w:rFonts w:ascii="Times New Roman" w:eastAsia="Calibri" w:hAnsi="Times New Roman" w:cs="Times New Roman"/>
          <w:szCs w:val="24"/>
          <w:lang w:val="ro-RO"/>
        </w:rPr>
        <w:t xml:space="preserve">lor. </w:t>
      </w:r>
    </w:p>
    <w:p w14:paraId="0F462E7E" w14:textId="77777777" w:rsidR="00755AE3" w:rsidRPr="00893723" w:rsidRDefault="00755AE3"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Pentru riscurile identificate vor fi propuse măsuri de reducere a producerii lor.</w:t>
      </w:r>
    </w:p>
    <w:p w14:paraId="12725764" w14:textId="77777777" w:rsidR="00755AE3" w:rsidRPr="00893723" w:rsidRDefault="00755AE3" w:rsidP="00755AE3">
      <w:pPr>
        <w:spacing w:after="0" w:line="240" w:lineRule="auto"/>
        <w:jc w:val="both"/>
        <w:rPr>
          <w:rFonts w:ascii="Times New Roman" w:eastAsia="Calibri" w:hAnsi="Times New Roman" w:cs="Times New Roman"/>
          <w:i/>
          <w:szCs w:val="24"/>
          <w:lang w:val="ro-RO"/>
        </w:rPr>
      </w:pPr>
    </w:p>
    <w:p w14:paraId="606EE469" w14:textId="75E42EF7" w:rsidR="00755AE3" w:rsidRPr="00F80280" w:rsidRDefault="00755AE3" w:rsidP="00755AE3">
      <w:pPr>
        <w:spacing w:after="0" w:line="240" w:lineRule="auto"/>
        <w:jc w:val="both"/>
        <w:rPr>
          <w:rFonts w:ascii="Times New Roman" w:eastAsia="Calibri" w:hAnsi="Times New Roman" w:cs="Times New Roman"/>
          <w:b/>
          <w:bCs/>
          <w:i/>
          <w:szCs w:val="24"/>
          <w:lang w:val="ro-RO"/>
        </w:rPr>
      </w:pPr>
      <w:bookmarkStart w:id="62" w:name="_Toc446680139"/>
      <w:bookmarkStart w:id="63" w:name="_Toc111728861"/>
      <w:r w:rsidRPr="00785D5C">
        <w:rPr>
          <w:rFonts w:ascii="Times New Roman" w:eastAsia="Calibri" w:hAnsi="Times New Roman" w:cs="Times New Roman"/>
          <w:b/>
          <w:bCs/>
          <w:i/>
          <w:szCs w:val="24"/>
          <w:lang w:val="ro-RO"/>
        </w:rPr>
        <w:t>3.</w:t>
      </w:r>
      <w:r w:rsidR="004340CB" w:rsidRPr="00785D5C">
        <w:rPr>
          <w:rFonts w:ascii="Times New Roman" w:eastAsia="Calibri" w:hAnsi="Times New Roman" w:cs="Times New Roman"/>
          <w:b/>
          <w:bCs/>
          <w:i/>
          <w:szCs w:val="24"/>
          <w:lang w:val="ro-RO"/>
        </w:rPr>
        <w:t>1</w:t>
      </w:r>
      <w:r w:rsidRPr="00785D5C">
        <w:rPr>
          <w:rFonts w:ascii="Times New Roman" w:eastAsia="Calibri" w:hAnsi="Times New Roman" w:cs="Times New Roman"/>
          <w:b/>
          <w:bCs/>
          <w:i/>
          <w:szCs w:val="24"/>
          <w:lang w:val="ro-RO"/>
        </w:rPr>
        <w:t>.</w:t>
      </w:r>
      <w:r w:rsidR="004340CB" w:rsidRPr="00785D5C">
        <w:rPr>
          <w:rFonts w:ascii="Times New Roman" w:eastAsia="Calibri" w:hAnsi="Times New Roman" w:cs="Times New Roman"/>
          <w:b/>
          <w:bCs/>
          <w:i/>
          <w:szCs w:val="24"/>
          <w:lang w:val="ro-RO"/>
        </w:rPr>
        <w:t>7</w:t>
      </w:r>
      <w:r w:rsidRPr="00893723">
        <w:rPr>
          <w:rFonts w:ascii="Times New Roman" w:eastAsia="Calibri" w:hAnsi="Times New Roman" w:cs="Times New Roman"/>
          <w:b/>
          <w:bCs/>
          <w:iCs/>
          <w:szCs w:val="24"/>
          <w:lang w:val="ro-RO"/>
        </w:rPr>
        <w:t xml:space="preserve"> Complementaritate</w:t>
      </w:r>
      <w:bookmarkEnd w:id="62"/>
      <w:bookmarkEnd w:id="63"/>
    </w:p>
    <w:p w14:paraId="65B2C7B9" w14:textId="1294FA27" w:rsidR="00755AE3" w:rsidRPr="00893723" w:rsidRDefault="00755AE3"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Informaţiile care vor fi evaluate în capitolul complementaritate permit Autorităţii de Management atât evaluarea capacităţii solicitantului de a implementa proiecte, cât şi verificarea posibilei duble finanţări.</w:t>
      </w:r>
    </w:p>
    <w:p w14:paraId="16A4F61A" w14:textId="77777777" w:rsidR="00755AE3" w:rsidRPr="00893723" w:rsidRDefault="00755AE3"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 xml:space="preserve">Pentru această secţiune, </w:t>
      </w:r>
      <w:r w:rsidRPr="00893723">
        <w:rPr>
          <w:rFonts w:ascii="Times New Roman" w:eastAsia="Calibri" w:hAnsi="Times New Roman" w:cs="Times New Roman"/>
          <w:b/>
          <w:bCs/>
          <w:szCs w:val="24"/>
          <w:lang w:val="ro-RO"/>
        </w:rPr>
        <w:t>solicitantul nu va completa informaţii suplimentare.</w:t>
      </w:r>
      <w:r w:rsidRPr="00893723">
        <w:rPr>
          <w:rFonts w:ascii="Times New Roman" w:eastAsia="Calibri" w:hAnsi="Times New Roman" w:cs="Times New Roman"/>
          <w:szCs w:val="24"/>
          <w:lang w:val="ro-RO"/>
        </w:rPr>
        <w:t xml:space="preserve"> Acestea vor fi preluate din sistem, aşa cum au fost introduse de către acesta la momentul înregistrării.</w:t>
      </w:r>
    </w:p>
    <w:p w14:paraId="5181FA84" w14:textId="77777777" w:rsidR="00755AE3" w:rsidRPr="00893723" w:rsidRDefault="00755AE3" w:rsidP="00755AE3">
      <w:pPr>
        <w:spacing w:after="0" w:line="240" w:lineRule="auto"/>
        <w:jc w:val="both"/>
        <w:rPr>
          <w:rFonts w:ascii="Times New Roman" w:eastAsia="Calibri" w:hAnsi="Times New Roman" w:cs="Times New Roman"/>
          <w:szCs w:val="24"/>
          <w:lang w:val="ro-RO"/>
        </w:rPr>
      </w:pPr>
    </w:p>
    <w:p w14:paraId="4B7382EC" w14:textId="77777777" w:rsidR="00755AE3" w:rsidRPr="00893723" w:rsidRDefault="00755AE3" w:rsidP="00755AE3">
      <w:pPr>
        <w:spacing w:after="0" w:line="240" w:lineRule="auto"/>
        <w:jc w:val="both"/>
        <w:rPr>
          <w:rFonts w:ascii="Times New Roman" w:eastAsia="Calibri" w:hAnsi="Times New Roman" w:cs="Times New Roman"/>
          <w:i/>
          <w:szCs w:val="24"/>
          <w:lang w:val="ro-RO"/>
        </w:rPr>
      </w:pPr>
    </w:p>
    <w:p w14:paraId="297277F2" w14:textId="3FF7DAA6" w:rsidR="00755AE3" w:rsidRPr="00893723" w:rsidRDefault="00755AE3" w:rsidP="00755AE3">
      <w:pPr>
        <w:spacing w:after="0" w:line="240" w:lineRule="auto"/>
        <w:jc w:val="both"/>
        <w:rPr>
          <w:rFonts w:ascii="Times New Roman" w:eastAsia="Calibri" w:hAnsi="Times New Roman" w:cs="Times New Roman"/>
          <w:b/>
          <w:bCs/>
          <w:i/>
          <w:szCs w:val="24"/>
          <w:lang w:val="ro-RO"/>
        </w:rPr>
      </w:pPr>
      <w:bookmarkStart w:id="64" w:name="_Toc111728862"/>
      <w:r w:rsidRPr="00893723">
        <w:rPr>
          <w:rFonts w:ascii="Times New Roman" w:eastAsia="Calibri" w:hAnsi="Times New Roman" w:cs="Times New Roman"/>
          <w:b/>
          <w:bCs/>
          <w:i/>
          <w:szCs w:val="24"/>
          <w:lang w:val="ro-RO"/>
        </w:rPr>
        <w:t>3.</w:t>
      </w:r>
      <w:r w:rsidR="004340CB" w:rsidRPr="00893723">
        <w:rPr>
          <w:rFonts w:ascii="Times New Roman" w:eastAsia="Calibri" w:hAnsi="Times New Roman" w:cs="Times New Roman"/>
          <w:b/>
          <w:bCs/>
          <w:i/>
          <w:szCs w:val="24"/>
          <w:lang w:val="ro-RO"/>
        </w:rPr>
        <w:t>1</w:t>
      </w:r>
      <w:r w:rsidRPr="00893723">
        <w:rPr>
          <w:rFonts w:ascii="Times New Roman" w:eastAsia="Calibri" w:hAnsi="Times New Roman" w:cs="Times New Roman"/>
          <w:b/>
          <w:bCs/>
          <w:i/>
          <w:szCs w:val="24"/>
          <w:lang w:val="ro-RO"/>
        </w:rPr>
        <w:t>.</w:t>
      </w:r>
      <w:r w:rsidR="004340CB" w:rsidRPr="00893723">
        <w:rPr>
          <w:rFonts w:ascii="Times New Roman" w:eastAsia="Calibri" w:hAnsi="Times New Roman" w:cs="Times New Roman"/>
          <w:b/>
          <w:bCs/>
          <w:i/>
          <w:szCs w:val="24"/>
          <w:lang w:val="ro-RO"/>
        </w:rPr>
        <w:t>8</w:t>
      </w:r>
      <w:r w:rsidRPr="00893723">
        <w:rPr>
          <w:rFonts w:ascii="Times New Roman" w:eastAsia="Calibri" w:hAnsi="Times New Roman" w:cs="Times New Roman"/>
          <w:b/>
          <w:bCs/>
          <w:i/>
          <w:szCs w:val="24"/>
          <w:lang w:val="ro-RO"/>
        </w:rPr>
        <w:t xml:space="preserve"> </w:t>
      </w:r>
      <w:r w:rsidRPr="00893723">
        <w:rPr>
          <w:rFonts w:ascii="Times New Roman" w:eastAsia="Calibri" w:hAnsi="Times New Roman" w:cs="Times New Roman"/>
          <w:b/>
          <w:bCs/>
          <w:iCs/>
          <w:szCs w:val="24"/>
          <w:lang w:val="ro-RO"/>
        </w:rPr>
        <w:t>Aplicarea principiilor orizontale</w:t>
      </w:r>
      <w:bookmarkEnd w:id="64"/>
    </w:p>
    <w:p w14:paraId="4AF11CA2" w14:textId="31160D5A" w:rsidR="00011736" w:rsidRPr="00893723" w:rsidRDefault="00011736" w:rsidP="00011736">
      <w:pPr>
        <w:spacing w:after="0" w:line="240" w:lineRule="auto"/>
        <w:jc w:val="both"/>
        <w:rPr>
          <w:rFonts w:ascii="Times New Roman" w:eastAsia="Calibri" w:hAnsi="Times New Roman" w:cs="Times New Roman"/>
          <w:b/>
          <w:bCs/>
          <w:color w:val="FF0000"/>
          <w:szCs w:val="24"/>
          <w:lang w:val="ro-RO"/>
        </w:rPr>
      </w:pPr>
      <w:r w:rsidRPr="00893723">
        <w:rPr>
          <w:rFonts w:ascii="Times New Roman" w:eastAsia="Calibri" w:hAnsi="Times New Roman" w:cs="Times New Roman"/>
          <w:b/>
          <w:bCs/>
          <w:color w:val="FF0000"/>
          <w:szCs w:val="24"/>
          <w:lang w:val="ro-RO"/>
        </w:rPr>
        <w:t>Atenție!</w:t>
      </w:r>
    </w:p>
    <w:p w14:paraId="3DCA386B" w14:textId="777BF5AE" w:rsidR="00011736" w:rsidRPr="00893723" w:rsidRDefault="00011736" w:rsidP="00011736">
      <w:pPr>
        <w:spacing w:after="0" w:line="240" w:lineRule="auto"/>
        <w:jc w:val="both"/>
        <w:rPr>
          <w:rFonts w:ascii="Times New Roman" w:eastAsia="Calibri" w:hAnsi="Times New Roman" w:cs="Times New Roman"/>
          <w:b/>
          <w:bCs/>
          <w:szCs w:val="24"/>
          <w:lang w:val="ro-RO"/>
        </w:rPr>
      </w:pPr>
      <w:r w:rsidRPr="00893723">
        <w:rPr>
          <w:rFonts w:ascii="Times New Roman" w:eastAsia="Calibri" w:hAnsi="Times New Roman" w:cs="Times New Roman"/>
          <w:b/>
          <w:bCs/>
          <w:szCs w:val="24"/>
          <w:lang w:val="ro-RO"/>
        </w:rPr>
        <w:t xml:space="preserve">Prin activitățile propuse în cadrul proiectului trebuie asigurată contribuția la temele orizontale de mai jos. </w:t>
      </w:r>
    </w:p>
    <w:p w14:paraId="2A8278EB" w14:textId="2C795A70" w:rsidR="00730EBB" w:rsidRPr="00893723" w:rsidRDefault="00730EBB">
      <w:pPr>
        <w:pStyle w:val="ListParagraph"/>
        <w:numPr>
          <w:ilvl w:val="0"/>
          <w:numId w:val="38"/>
        </w:numPr>
        <w:rPr>
          <w:rFonts w:eastAsia="Calibri" w:cs="Times New Roman"/>
          <w:b/>
          <w:bCs/>
          <w:szCs w:val="24"/>
          <w:lang w:val="ro-RO"/>
        </w:rPr>
      </w:pPr>
      <w:r w:rsidRPr="00893723">
        <w:rPr>
          <w:rFonts w:eastAsia="Calibri" w:cs="Times New Roman"/>
          <w:b/>
          <w:bCs/>
          <w:szCs w:val="24"/>
          <w:lang w:val="ro-RO"/>
        </w:rPr>
        <w:t>Dezvoltarea durabilă</w:t>
      </w:r>
      <w:r w:rsidR="0091546D" w:rsidRPr="00893723">
        <w:rPr>
          <w:rFonts w:eastAsia="Calibri" w:cs="Times New Roman"/>
          <w:b/>
          <w:bCs/>
          <w:szCs w:val="24"/>
          <w:lang w:val="ro-RO"/>
        </w:rPr>
        <w:t>;</w:t>
      </w:r>
    </w:p>
    <w:p w14:paraId="7186460F" w14:textId="277C10FC" w:rsidR="00011736" w:rsidRPr="00893723" w:rsidRDefault="00011736">
      <w:pPr>
        <w:numPr>
          <w:ilvl w:val="0"/>
          <w:numId w:val="35"/>
        </w:numPr>
        <w:spacing w:after="0" w:line="240" w:lineRule="auto"/>
        <w:jc w:val="both"/>
        <w:rPr>
          <w:rFonts w:ascii="Times New Roman" w:eastAsia="Calibri" w:hAnsi="Times New Roman" w:cs="Times New Roman"/>
          <w:b/>
          <w:bCs/>
          <w:szCs w:val="24"/>
          <w:lang w:val="ro-RO"/>
        </w:rPr>
      </w:pPr>
      <w:r w:rsidRPr="00893723">
        <w:rPr>
          <w:rFonts w:ascii="Times New Roman" w:eastAsia="Calibri" w:hAnsi="Times New Roman" w:cs="Times New Roman"/>
          <w:b/>
          <w:bCs/>
          <w:szCs w:val="24"/>
          <w:lang w:val="ro-RO"/>
        </w:rPr>
        <w:lastRenderedPageBreak/>
        <w:t xml:space="preserve">Egalitatea de șanse, non-discriminarea - </w:t>
      </w:r>
      <w:r w:rsidR="00785D5C">
        <w:rPr>
          <w:rFonts w:ascii="Times New Roman" w:eastAsia="Calibri" w:hAnsi="Times New Roman" w:cs="Times New Roman"/>
          <w:b/>
          <w:bCs/>
          <w:szCs w:val="24"/>
          <w:lang w:val="ro-RO"/>
        </w:rPr>
        <w:t>t</w:t>
      </w:r>
      <w:r w:rsidRPr="00893723">
        <w:rPr>
          <w:rFonts w:ascii="Times New Roman" w:eastAsia="Calibri" w:hAnsi="Times New Roman" w:cs="Times New Roman"/>
          <w:b/>
          <w:bCs/>
          <w:szCs w:val="24"/>
          <w:lang w:val="ro-RO"/>
        </w:rPr>
        <w:t>ema vizează promovarea egalității de șanse, combaterea discriminării pe criterii de origine rasială sau etnică, religie sau credință, handicap, vârstă, gen sau orientare sexuală și a dificultăților de acces de orice tip și asigurarea accesului egal la serviciile de interes general;</w:t>
      </w:r>
    </w:p>
    <w:p w14:paraId="30E85435" w14:textId="77777777" w:rsidR="00011736" w:rsidRPr="00893723" w:rsidRDefault="00011736" w:rsidP="00755AE3">
      <w:pPr>
        <w:spacing w:after="0" w:line="240" w:lineRule="auto"/>
        <w:jc w:val="both"/>
        <w:rPr>
          <w:rFonts w:ascii="Times New Roman" w:eastAsia="Calibri" w:hAnsi="Times New Roman" w:cs="Times New Roman"/>
          <w:b/>
          <w:bCs/>
          <w:szCs w:val="24"/>
          <w:lang w:val="ro-RO"/>
        </w:rPr>
      </w:pPr>
    </w:p>
    <w:p w14:paraId="1B09E14C" w14:textId="77777777" w:rsidR="00755AE3" w:rsidRPr="00893723" w:rsidRDefault="00755AE3" w:rsidP="00755AE3">
      <w:pPr>
        <w:spacing w:after="0" w:line="240" w:lineRule="auto"/>
        <w:jc w:val="both"/>
        <w:rPr>
          <w:rFonts w:ascii="Times New Roman" w:eastAsia="Calibri" w:hAnsi="Times New Roman" w:cs="Times New Roman"/>
          <w:b/>
          <w:bCs/>
          <w:szCs w:val="24"/>
          <w:lang w:val="ro-RO"/>
        </w:rPr>
      </w:pPr>
      <w:r w:rsidRPr="00893723">
        <w:rPr>
          <w:rFonts w:ascii="Times New Roman" w:eastAsia="Calibri" w:hAnsi="Times New Roman" w:cs="Times New Roman"/>
          <w:b/>
          <w:bCs/>
          <w:szCs w:val="24"/>
          <w:lang w:val="ro-RO"/>
        </w:rPr>
        <w:t>Respectarea cadrului legal este obligatorie pentru orice solicitant sau beneficiar de finanţare din fondurile UE.</w:t>
      </w:r>
      <w:r w:rsidRPr="00893723">
        <w:rPr>
          <w:rFonts w:ascii="Times New Roman" w:eastAsia="Calibri" w:hAnsi="Times New Roman" w:cs="Times New Roman"/>
          <w:szCs w:val="24"/>
          <w:lang w:val="ro-RO"/>
        </w:rPr>
        <w:t xml:space="preserve"> </w:t>
      </w:r>
      <w:r w:rsidRPr="00893723">
        <w:rPr>
          <w:rFonts w:ascii="Times New Roman" w:eastAsia="Calibri" w:hAnsi="Times New Roman" w:cs="Times New Roman"/>
          <w:b/>
          <w:bCs/>
          <w:szCs w:val="24"/>
          <w:lang w:val="ro-RO"/>
        </w:rPr>
        <w:t>Cerinţele minime privind integrarea principiilor orizontale în cadrul proiectelor se referă la facilitarea tuturor condiţiilor care să conducă la respectarea legislaţiei în domeniu.</w:t>
      </w:r>
    </w:p>
    <w:p w14:paraId="6514E923" w14:textId="77777777" w:rsidR="00755AE3" w:rsidRPr="00893723" w:rsidRDefault="00755AE3" w:rsidP="00755AE3">
      <w:pPr>
        <w:spacing w:after="0" w:line="240" w:lineRule="auto"/>
        <w:jc w:val="both"/>
        <w:rPr>
          <w:rFonts w:ascii="Times New Roman" w:eastAsia="Calibri" w:hAnsi="Times New Roman" w:cs="Times New Roman"/>
          <w:b/>
          <w:szCs w:val="24"/>
          <w:lang w:val="ro-RO"/>
        </w:rPr>
      </w:pPr>
    </w:p>
    <w:p w14:paraId="6E40DD52" w14:textId="5AD186B5" w:rsidR="00755AE3" w:rsidRPr="00893723" w:rsidRDefault="00755AE3" w:rsidP="00755AE3">
      <w:pPr>
        <w:spacing w:after="0" w:line="240" w:lineRule="auto"/>
        <w:jc w:val="both"/>
        <w:rPr>
          <w:rFonts w:ascii="Times New Roman" w:eastAsia="Calibri" w:hAnsi="Times New Roman" w:cs="Times New Roman"/>
          <w:i/>
          <w:szCs w:val="24"/>
          <w:lang w:val="ro-RO"/>
        </w:rPr>
      </w:pPr>
      <w:r w:rsidRPr="00893723">
        <w:rPr>
          <w:rFonts w:ascii="Times New Roman" w:eastAsia="Calibri" w:hAnsi="Times New Roman" w:cs="Times New Roman"/>
          <w:szCs w:val="24"/>
          <w:lang w:val="ro-RO"/>
        </w:rPr>
        <w:t xml:space="preserve">În cadrul proiectului se va face o descriere a </w:t>
      </w:r>
      <w:r w:rsidRPr="00893723">
        <w:rPr>
          <w:rFonts w:ascii="Times New Roman" w:eastAsia="Calibri" w:hAnsi="Times New Roman" w:cs="Times New Roman"/>
          <w:i/>
          <w:szCs w:val="24"/>
          <w:lang w:val="ro-RO"/>
        </w:rPr>
        <w:t xml:space="preserve">modului în care proiectul respectă legislaţia </w:t>
      </w:r>
      <w:r w:rsidRPr="00893723">
        <w:rPr>
          <w:rFonts w:ascii="Times New Roman" w:eastAsia="Calibri" w:hAnsi="Times New Roman" w:cs="Times New Roman"/>
          <w:bCs/>
          <w:i/>
          <w:szCs w:val="24"/>
          <w:lang w:val="ro-RO"/>
        </w:rPr>
        <w:t xml:space="preserve">(acte normative, politici publice) </w:t>
      </w:r>
      <w:r w:rsidRPr="00893723">
        <w:rPr>
          <w:rFonts w:ascii="Times New Roman" w:eastAsia="Calibri" w:hAnsi="Times New Roman" w:cs="Times New Roman"/>
          <w:i/>
          <w:szCs w:val="24"/>
          <w:lang w:val="ro-RO"/>
        </w:rPr>
        <w:t xml:space="preserve">în domeniul </w:t>
      </w:r>
      <w:r w:rsidRPr="00893723">
        <w:rPr>
          <w:rFonts w:ascii="Times New Roman" w:eastAsia="Calibri" w:hAnsi="Times New Roman" w:cs="Times New Roman"/>
          <w:b/>
          <w:i/>
          <w:szCs w:val="24"/>
          <w:lang w:val="ro-RO"/>
        </w:rPr>
        <w:t>egalităţii de şanse şi dezvoltării durabile</w:t>
      </w:r>
      <w:r w:rsidR="00B7392C" w:rsidRPr="00893723">
        <w:rPr>
          <w:rFonts w:ascii="Times New Roman" w:eastAsia="Calibri" w:hAnsi="Times New Roman" w:cs="Times New Roman"/>
          <w:b/>
          <w:i/>
          <w:szCs w:val="24"/>
          <w:lang w:val="ro-RO"/>
        </w:rPr>
        <w:t>, fiind selectate doar specificațiile care se aplică în contextul proiectului depus</w:t>
      </w:r>
      <w:r w:rsidRPr="00893723">
        <w:rPr>
          <w:rFonts w:ascii="Times New Roman" w:eastAsia="Calibri" w:hAnsi="Times New Roman" w:cs="Times New Roman"/>
          <w:b/>
          <w:i/>
          <w:szCs w:val="24"/>
          <w:lang w:val="ro-RO"/>
        </w:rPr>
        <w:t xml:space="preserve"> </w:t>
      </w:r>
      <w:r w:rsidRPr="00893723">
        <w:rPr>
          <w:rFonts w:ascii="Times New Roman" w:eastAsia="Calibri" w:hAnsi="Times New Roman" w:cs="Times New Roman"/>
          <w:i/>
          <w:szCs w:val="24"/>
          <w:lang w:val="ro-RO"/>
        </w:rPr>
        <w:t>În acest sens se vor urmări recomandările cuprinse în Ghidul privind integrarea principiilor orizontale în cadrul proiectelor finanţate din Fondurile Europene Structurale şi de Investiţii 2014-2020, publicat pe site-ul Ministerului Investițiilor și Proiectelor Europene.</w:t>
      </w:r>
    </w:p>
    <w:p w14:paraId="49778B6C" w14:textId="040B07A9" w:rsidR="00755AE3" w:rsidRPr="00893723" w:rsidRDefault="00B7392C" w:rsidP="00755AE3">
      <w:pPr>
        <w:spacing w:after="0" w:line="240" w:lineRule="auto"/>
        <w:jc w:val="both"/>
        <w:rPr>
          <w:rStyle w:val="Hyperlink"/>
          <w:rFonts w:ascii="Times New Roman" w:eastAsia="Calibri" w:hAnsi="Times New Roman" w:cs="Times New Roman"/>
          <w:b/>
          <w:i/>
          <w:szCs w:val="24"/>
          <w:lang w:val="ro-RO"/>
        </w:rPr>
      </w:pPr>
      <w:r w:rsidRPr="00893723">
        <w:rPr>
          <w:rFonts w:ascii="Times New Roman" w:eastAsia="Calibri" w:hAnsi="Times New Roman" w:cs="Times New Roman"/>
          <w:b/>
          <w:i/>
          <w:szCs w:val="24"/>
          <w:lang w:val="ro-RO"/>
        </w:rPr>
        <w:t xml:space="preserve">Link - </w:t>
      </w:r>
      <w:hyperlink r:id="rId10" w:history="1">
        <w:r w:rsidR="00011736" w:rsidRPr="00893723">
          <w:rPr>
            <w:rStyle w:val="Hyperlink"/>
            <w:rFonts w:ascii="Times New Roman" w:eastAsia="Calibri" w:hAnsi="Times New Roman" w:cs="Times New Roman"/>
            <w:b/>
            <w:i/>
            <w:szCs w:val="24"/>
            <w:lang w:val="ro-RO"/>
          </w:rPr>
          <w:t>https://www.fonduri-ue.ro/orientari-beneficiari</w:t>
        </w:r>
      </w:hyperlink>
    </w:p>
    <w:p w14:paraId="69A729F6" w14:textId="77777777" w:rsidR="0034562F" w:rsidRPr="00893723" w:rsidRDefault="0034562F" w:rsidP="00755AE3">
      <w:pPr>
        <w:spacing w:after="0" w:line="240" w:lineRule="auto"/>
        <w:jc w:val="both"/>
        <w:rPr>
          <w:rStyle w:val="Hyperlink"/>
          <w:rFonts w:ascii="Times New Roman" w:eastAsia="Calibri" w:hAnsi="Times New Roman" w:cs="Times New Roman"/>
          <w:b/>
          <w:i/>
          <w:szCs w:val="24"/>
          <w:lang w:val="ro-RO"/>
        </w:rPr>
      </w:pPr>
    </w:p>
    <w:p w14:paraId="0AA7B0BA" w14:textId="77777777" w:rsidR="00011736" w:rsidRPr="00893723" w:rsidRDefault="00011736" w:rsidP="00755AE3">
      <w:pPr>
        <w:spacing w:after="0" w:line="240" w:lineRule="auto"/>
        <w:jc w:val="both"/>
        <w:rPr>
          <w:rFonts w:ascii="Times New Roman" w:eastAsia="Calibri" w:hAnsi="Times New Roman" w:cs="Times New Roman"/>
          <w:b/>
          <w:i/>
          <w:szCs w:val="24"/>
          <w:lang w:val="ro-RO"/>
        </w:rPr>
      </w:pPr>
    </w:p>
    <w:p w14:paraId="6BFC7516" w14:textId="44A0E2F1" w:rsidR="00755AE3" w:rsidRPr="00F80280" w:rsidRDefault="00755AE3" w:rsidP="00755AE3">
      <w:pPr>
        <w:spacing w:after="0" w:line="240" w:lineRule="auto"/>
        <w:jc w:val="both"/>
        <w:rPr>
          <w:rFonts w:ascii="Times New Roman" w:eastAsia="Calibri" w:hAnsi="Times New Roman" w:cs="Times New Roman"/>
          <w:b/>
          <w:iCs/>
          <w:szCs w:val="24"/>
          <w:lang w:val="ro-RO"/>
        </w:rPr>
      </w:pPr>
      <w:r w:rsidRPr="00893723">
        <w:rPr>
          <w:rFonts w:ascii="Times New Roman" w:eastAsia="Calibri" w:hAnsi="Times New Roman" w:cs="Times New Roman"/>
          <w:b/>
          <w:iCs/>
          <w:szCs w:val="24"/>
          <w:lang w:val="ro-RO"/>
        </w:rPr>
        <w:t>Egalitatea de şanse:</w:t>
      </w:r>
    </w:p>
    <w:p w14:paraId="4F24B9DD" w14:textId="77777777" w:rsidR="00755AE3" w:rsidRPr="00893723" w:rsidRDefault="00755AE3" w:rsidP="00755AE3">
      <w:pPr>
        <w:spacing w:after="0" w:line="240" w:lineRule="auto"/>
        <w:jc w:val="both"/>
        <w:rPr>
          <w:rFonts w:ascii="Times New Roman" w:eastAsia="Calibri" w:hAnsi="Times New Roman" w:cs="Times New Roman"/>
          <w:bCs/>
          <w:iCs/>
          <w:szCs w:val="24"/>
          <w:lang w:val="ro-RO"/>
        </w:rPr>
      </w:pPr>
      <w:r w:rsidRPr="00893723">
        <w:rPr>
          <w:rFonts w:ascii="Times New Roman" w:eastAsia="Calibri" w:hAnsi="Times New Roman" w:cs="Times New Roman"/>
          <w:bCs/>
          <w:iCs/>
          <w:szCs w:val="24"/>
          <w:lang w:val="ro-RO"/>
        </w:rPr>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1491BB37" w14:textId="50B4D393" w:rsidR="00755AE3" w:rsidRPr="00893723" w:rsidRDefault="00755AE3"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 xml:space="preserve">Pentru a promova egalitatea de gen,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6A78826B" w14:textId="24963EFF" w:rsidR="00331350" w:rsidRPr="00893723" w:rsidRDefault="00755AE3"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w:t>
      </w:r>
      <w:r w:rsidR="00331350" w:rsidRPr="00893723">
        <w:rPr>
          <w:rFonts w:ascii="Times New Roman" w:eastAsia="Calibri" w:hAnsi="Times New Roman" w:cs="Times New Roman"/>
          <w:szCs w:val="24"/>
          <w:lang w:val="ro-RO"/>
        </w:rPr>
        <w:t xml:space="preserve">. </w:t>
      </w:r>
    </w:p>
    <w:p w14:paraId="50623585" w14:textId="5AB496B3" w:rsidR="00755AE3" w:rsidRPr="00893723" w:rsidRDefault="00331350"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Se vor selecta doar specificațiile care se aplică în contextul proiectului depus.</w:t>
      </w:r>
    </w:p>
    <w:p w14:paraId="63241607" w14:textId="77777777" w:rsidR="00755AE3" w:rsidRPr="00893723" w:rsidRDefault="00755AE3" w:rsidP="00755AE3">
      <w:pPr>
        <w:spacing w:after="0" w:line="240" w:lineRule="auto"/>
        <w:jc w:val="both"/>
        <w:rPr>
          <w:rFonts w:ascii="Times New Roman" w:eastAsia="Calibri" w:hAnsi="Times New Roman" w:cs="Times New Roman"/>
          <w:b/>
          <w:iCs/>
          <w:szCs w:val="24"/>
          <w:lang w:val="ro-RO"/>
        </w:rPr>
      </w:pPr>
    </w:p>
    <w:p w14:paraId="65946D20" w14:textId="77BA6425" w:rsidR="00755AE3" w:rsidRPr="00F80280" w:rsidRDefault="00755AE3" w:rsidP="00755AE3">
      <w:pPr>
        <w:spacing w:after="0" w:line="240" w:lineRule="auto"/>
        <w:jc w:val="both"/>
        <w:rPr>
          <w:rFonts w:ascii="Times New Roman" w:eastAsia="Calibri" w:hAnsi="Times New Roman" w:cs="Times New Roman"/>
          <w:b/>
          <w:iCs/>
          <w:szCs w:val="24"/>
          <w:lang w:val="ro-RO"/>
        </w:rPr>
      </w:pPr>
      <w:r w:rsidRPr="00893723">
        <w:rPr>
          <w:rFonts w:ascii="Times New Roman" w:eastAsia="Calibri" w:hAnsi="Times New Roman" w:cs="Times New Roman"/>
          <w:b/>
          <w:iCs/>
          <w:szCs w:val="24"/>
          <w:lang w:val="ro-RO"/>
        </w:rPr>
        <w:t xml:space="preserve">Dezvoltarea durabilă: </w:t>
      </w:r>
    </w:p>
    <w:p w14:paraId="0A2B4702" w14:textId="0214B827" w:rsidR="00755AE3" w:rsidRPr="00893723" w:rsidRDefault="00755AE3"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Proiectul va promova dezvoltarea durabilă, în primul rând, prin finanţare unor activităţi orientate direct spre susţinerea acesteia, urmărind în principal protecţia mediului, utilizarea eficientă a resurselor, atenuarea şi adaptarea la schimbările climatice, biodiversitatea, rezistenţa în faţa dezastrelor, prevenirea şi gestionarea riscurilor</w:t>
      </w:r>
      <w:r w:rsidR="0034562F" w:rsidRPr="00893723">
        <w:rPr>
          <w:rFonts w:ascii="Times New Roman" w:eastAsia="Calibri" w:hAnsi="Times New Roman" w:cs="Times New Roman"/>
          <w:szCs w:val="24"/>
          <w:lang w:val="ro-RO"/>
        </w:rPr>
        <w:t>, în măsura în care o parte din aceste categorii sunt incidente în cadrul</w:t>
      </w:r>
      <w:r w:rsidR="004340CB" w:rsidRPr="00893723">
        <w:rPr>
          <w:rFonts w:ascii="Times New Roman" w:eastAsia="Calibri" w:hAnsi="Times New Roman" w:cs="Times New Roman"/>
          <w:szCs w:val="24"/>
          <w:lang w:val="ro-RO"/>
        </w:rPr>
        <w:t xml:space="preserve"> proiectului.</w:t>
      </w:r>
    </w:p>
    <w:p w14:paraId="59E3230A" w14:textId="77777777" w:rsidR="00755AE3" w:rsidRPr="00893723" w:rsidRDefault="00755AE3" w:rsidP="00755AE3">
      <w:pPr>
        <w:spacing w:after="0" w:line="240" w:lineRule="auto"/>
        <w:jc w:val="both"/>
        <w:rPr>
          <w:rFonts w:ascii="Times New Roman" w:eastAsia="Calibri" w:hAnsi="Times New Roman" w:cs="Times New Roman"/>
          <w:i/>
          <w:szCs w:val="24"/>
          <w:lang w:val="ro-RO"/>
        </w:rPr>
      </w:pPr>
    </w:p>
    <w:p w14:paraId="79C416EA" w14:textId="50FF3AC7" w:rsidR="00755AE3" w:rsidRPr="00893723" w:rsidRDefault="00755AE3" w:rsidP="00755AE3">
      <w:pPr>
        <w:spacing w:after="0" w:line="240" w:lineRule="auto"/>
        <w:jc w:val="both"/>
        <w:rPr>
          <w:rFonts w:ascii="Times New Roman" w:eastAsia="Calibri" w:hAnsi="Times New Roman" w:cs="Times New Roman"/>
          <w:b/>
          <w:bCs/>
          <w:iCs/>
          <w:szCs w:val="24"/>
          <w:lang w:val="ro-RO"/>
        </w:rPr>
      </w:pPr>
      <w:bookmarkStart w:id="65" w:name="_Toc111728863"/>
      <w:r w:rsidRPr="00893723">
        <w:rPr>
          <w:rFonts w:ascii="Times New Roman" w:eastAsia="Calibri" w:hAnsi="Times New Roman" w:cs="Times New Roman"/>
          <w:b/>
          <w:bCs/>
          <w:i/>
          <w:szCs w:val="24"/>
          <w:lang w:val="ro-RO"/>
        </w:rPr>
        <w:t>3.</w:t>
      </w:r>
      <w:r w:rsidR="004340CB" w:rsidRPr="00893723">
        <w:rPr>
          <w:rFonts w:ascii="Times New Roman" w:eastAsia="Calibri" w:hAnsi="Times New Roman" w:cs="Times New Roman"/>
          <w:b/>
          <w:bCs/>
          <w:i/>
          <w:szCs w:val="24"/>
          <w:lang w:val="ro-RO"/>
        </w:rPr>
        <w:t>1</w:t>
      </w:r>
      <w:r w:rsidRPr="00893723">
        <w:rPr>
          <w:rFonts w:ascii="Times New Roman" w:eastAsia="Calibri" w:hAnsi="Times New Roman" w:cs="Times New Roman"/>
          <w:b/>
          <w:bCs/>
          <w:i/>
          <w:szCs w:val="24"/>
          <w:lang w:val="ro-RO"/>
        </w:rPr>
        <w:t>.</w:t>
      </w:r>
      <w:r w:rsidR="004340CB" w:rsidRPr="00893723">
        <w:rPr>
          <w:rFonts w:ascii="Times New Roman" w:eastAsia="Calibri" w:hAnsi="Times New Roman" w:cs="Times New Roman"/>
          <w:b/>
          <w:bCs/>
          <w:i/>
          <w:szCs w:val="24"/>
          <w:lang w:val="ro-RO"/>
        </w:rPr>
        <w:t>9</w:t>
      </w:r>
      <w:r w:rsidRPr="00893723">
        <w:rPr>
          <w:rFonts w:ascii="Times New Roman" w:eastAsia="Calibri" w:hAnsi="Times New Roman" w:cs="Times New Roman"/>
          <w:b/>
          <w:bCs/>
          <w:i/>
          <w:szCs w:val="24"/>
          <w:lang w:val="ro-RO"/>
        </w:rPr>
        <w:t xml:space="preserve"> </w:t>
      </w:r>
      <w:r w:rsidRPr="00893723">
        <w:rPr>
          <w:rFonts w:ascii="Times New Roman" w:eastAsia="Calibri" w:hAnsi="Times New Roman" w:cs="Times New Roman"/>
          <w:b/>
          <w:bCs/>
          <w:iCs/>
          <w:szCs w:val="24"/>
          <w:lang w:val="ro-RO"/>
        </w:rPr>
        <w:t>Specializare inteligentă</w:t>
      </w:r>
      <w:bookmarkEnd w:id="65"/>
    </w:p>
    <w:p w14:paraId="29921888" w14:textId="7F3653F8" w:rsidR="00331350" w:rsidRPr="00893723" w:rsidRDefault="00331350" w:rsidP="00755AE3">
      <w:pPr>
        <w:spacing w:after="0" w:line="240" w:lineRule="auto"/>
        <w:jc w:val="both"/>
        <w:rPr>
          <w:rFonts w:ascii="Times New Roman" w:eastAsia="Calibri" w:hAnsi="Times New Roman" w:cs="Times New Roman"/>
          <w:b/>
          <w:bCs/>
          <w:iCs/>
          <w:szCs w:val="24"/>
          <w:lang w:val="ro-RO"/>
        </w:rPr>
      </w:pPr>
      <w:r w:rsidRPr="00893723">
        <w:rPr>
          <w:rFonts w:ascii="Times New Roman" w:eastAsia="Calibri" w:hAnsi="Times New Roman" w:cs="Times New Roman"/>
          <w:b/>
          <w:bCs/>
          <w:iCs/>
          <w:szCs w:val="24"/>
          <w:lang w:val="ro-RO"/>
        </w:rPr>
        <w:t>Nu se aplică.</w:t>
      </w:r>
    </w:p>
    <w:p w14:paraId="693C3711" w14:textId="5EB3AB38" w:rsidR="00421387" w:rsidRPr="00893723" w:rsidRDefault="00421387" w:rsidP="00755AE3">
      <w:pPr>
        <w:spacing w:after="0" w:line="240" w:lineRule="auto"/>
        <w:jc w:val="both"/>
        <w:rPr>
          <w:rFonts w:ascii="Times New Roman" w:eastAsia="Calibri" w:hAnsi="Times New Roman" w:cs="Times New Roman"/>
          <w:i/>
          <w:szCs w:val="24"/>
          <w:lang w:val="ro-RO"/>
        </w:rPr>
      </w:pPr>
    </w:p>
    <w:p w14:paraId="347CD18D" w14:textId="6B2F08FF" w:rsidR="00755AE3" w:rsidRPr="00F80280" w:rsidRDefault="00755AE3" w:rsidP="00755AE3">
      <w:pPr>
        <w:spacing w:after="0" w:line="240" w:lineRule="auto"/>
        <w:jc w:val="both"/>
        <w:rPr>
          <w:rFonts w:ascii="Times New Roman" w:eastAsia="Calibri" w:hAnsi="Times New Roman" w:cs="Times New Roman"/>
          <w:b/>
          <w:bCs/>
          <w:i/>
          <w:szCs w:val="24"/>
          <w:lang w:val="ro-RO"/>
        </w:rPr>
      </w:pPr>
      <w:bookmarkStart w:id="66" w:name="_Toc446680142"/>
      <w:bookmarkStart w:id="67" w:name="_Toc111728864"/>
      <w:r w:rsidRPr="00893723">
        <w:rPr>
          <w:rFonts w:ascii="Times New Roman" w:eastAsia="Calibri" w:hAnsi="Times New Roman" w:cs="Times New Roman"/>
          <w:b/>
          <w:bCs/>
          <w:i/>
          <w:szCs w:val="24"/>
          <w:lang w:val="ro-RO"/>
        </w:rPr>
        <w:t>3.</w:t>
      </w:r>
      <w:r w:rsidR="004340CB" w:rsidRPr="00893723">
        <w:rPr>
          <w:rFonts w:ascii="Times New Roman" w:eastAsia="Calibri" w:hAnsi="Times New Roman" w:cs="Times New Roman"/>
          <w:b/>
          <w:bCs/>
          <w:i/>
          <w:szCs w:val="24"/>
          <w:lang w:val="ro-RO"/>
        </w:rPr>
        <w:t>1</w:t>
      </w:r>
      <w:r w:rsidRPr="00893723">
        <w:rPr>
          <w:rFonts w:ascii="Times New Roman" w:eastAsia="Calibri" w:hAnsi="Times New Roman" w:cs="Times New Roman"/>
          <w:b/>
          <w:bCs/>
          <w:i/>
          <w:szCs w:val="24"/>
          <w:lang w:val="ro-RO"/>
        </w:rPr>
        <w:t>.</w:t>
      </w:r>
      <w:r w:rsidR="004340CB" w:rsidRPr="00893723">
        <w:rPr>
          <w:rFonts w:ascii="Times New Roman" w:eastAsia="Calibri" w:hAnsi="Times New Roman" w:cs="Times New Roman"/>
          <w:b/>
          <w:bCs/>
          <w:i/>
          <w:szCs w:val="24"/>
          <w:lang w:val="ro-RO"/>
        </w:rPr>
        <w:t>10</w:t>
      </w:r>
      <w:r w:rsidRPr="00893723">
        <w:rPr>
          <w:rFonts w:ascii="Times New Roman" w:eastAsia="Calibri" w:hAnsi="Times New Roman" w:cs="Times New Roman"/>
          <w:b/>
          <w:bCs/>
          <w:i/>
          <w:szCs w:val="24"/>
          <w:lang w:val="ro-RO"/>
        </w:rPr>
        <w:t xml:space="preserve">. </w:t>
      </w:r>
      <w:r w:rsidRPr="00893723">
        <w:rPr>
          <w:rFonts w:ascii="Times New Roman" w:eastAsia="Calibri" w:hAnsi="Times New Roman" w:cs="Times New Roman"/>
          <w:b/>
          <w:bCs/>
          <w:iCs/>
          <w:szCs w:val="24"/>
          <w:lang w:val="ro-RO"/>
        </w:rPr>
        <w:t>Descrierea investiţiei</w:t>
      </w:r>
      <w:bookmarkEnd w:id="66"/>
      <w:bookmarkEnd w:id="67"/>
    </w:p>
    <w:p w14:paraId="337FCD17" w14:textId="77777777" w:rsidR="00755AE3" w:rsidRPr="00893723" w:rsidRDefault="00755AE3"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Descrierea proiectului va indica un minim de informaţii cu privire la următoarele aspecte:</w:t>
      </w:r>
    </w:p>
    <w:p w14:paraId="48EBAE0B" w14:textId="619797CF" w:rsidR="00755AE3" w:rsidRPr="00893723" w:rsidRDefault="000B5F82" w:rsidP="00755AE3">
      <w:pPr>
        <w:numPr>
          <w:ilvl w:val="0"/>
          <w:numId w:val="1"/>
        </w:num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A</w:t>
      </w:r>
      <w:r w:rsidR="00755AE3" w:rsidRPr="00893723">
        <w:rPr>
          <w:rFonts w:ascii="Times New Roman" w:eastAsia="Calibri" w:hAnsi="Times New Roman" w:cs="Times New Roman"/>
          <w:szCs w:val="24"/>
          <w:lang w:val="ro-RO"/>
        </w:rPr>
        <w:t xml:space="preserve">ctivitățile </w:t>
      </w:r>
      <w:r w:rsidR="00011736" w:rsidRPr="00893723">
        <w:rPr>
          <w:rFonts w:ascii="Times New Roman" w:eastAsia="Calibri" w:hAnsi="Times New Roman" w:cs="Times New Roman"/>
          <w:szCs w:val="24"/>
          <w:lang w:val="ro-RO"/>
        </w:rPr>
        <w:t>cuprinse în proie</w:t>
      </w:r>
      <w:r w:rsidR="00285718" w:rsidRPr="00893723">
        <w:rPr>
          <w:rFonts w:ascii="Times New Roman" w:eastAsia="Calibri" w:hAnsi="Times New Roman" w:cs="Times New Roman"/>
          <w:szCs w:val="24"/>
          <w:lang w:val="ro-RO"/>
        </w:rPr>
        <w:t>c</w:t>
      </w:r>
      <w:r w:rsidR="00011736" w:rsidRPr="00893723">
        <w:rPr>
          <w:rFonts w:ascii="Times New Roman" w:eastAsia="Calibri" w:hAnsi="Times New Roman" w:cs="Times New Roman"/>
          <w:szCs w:val="24"/>
          <w:lang w:val="ro-RO"/>
        </w:rPr>
        <w:t>t</w:t>
      </w:r>
      <w:r w:rsidR="00755AE3" w:rsidRPr="00893723">
        <w:rPr>
          <w:rFonts w:ascii="Times New Roman" w:eastAsia="Calibri" w:hAnsi="Times New Roman" w:cs="Times New Roman"/>
          <w:szCs w:val="24"/>
          <w:lang w:val="ro-RO"/>
        </w:rPr>
        <w:t xml:space="preserve">, și modul în care adresează problemele identificate; </w:t>
      </w:r>
    </w:p>
    <w:p w14:paraId="1480A8CD" w14:textId="6EF2BBF1" w:rsidR="00755AE3" w:rsidRPr="00893723" w:rsidRDefault="00755AE3" w:rsidP="00755AE3">
      <w:pPr>
        <w:numPr>
          <w:ilvl w:val="0"/>
          <w:numId w:val="1"/>
        </w:num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 xml:space="preserve">Date generale privind </w:t>
      </w:r>
      <w:r w:rsidR="00011736" w:rsidRPr="00893723">
        <w:rPr>
          <w:rFonts w:ascii="Times New Roman" w:eastAsia="Calibri" w:hAnsi="Times New Roman" w:cs="Times New Roman"/>
          <w:szCs w:val="24"/>
          <w:lang w:val="ro-RO"/>
        </w:rPr>
        <w:t>proiectul</w:t>
      </w:r>
    </w:p>
    <w:p w14:paraId="7443757F" w14:textId="7F2AC555" w:rsidR="00755AE3" w:rsidRDefault="00D73A10"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Cerinţe specifice suplimentare sunt prezentate în secţiunea relevantă din</w:t>
      </w:r>
      <w:r w:rsidR="00285718" w:rsidRPr="00893723">
        <w:rPr>
          <w:rFonts w:ascii="Times New Roman" w:eastAsia="Calibri" w:hAnsi="Times New Roman" w:cs="Times New Roman"/>
          <w:szCs w:val="24"/>
          <w:lang w:val="ro-RO"/>
        </w:rPr>
        <w:t xml:space="preserve"> </w:t>
      </w:r>
      <w:r w:rsidRPr="00893723">
        <w:rPr>
          <w:rFonts w:ascii="Times New Roman" w:eastAsia="Calibri" w:hAnsi="Times New Roman" w:cs="Times New Roman"/>
          <w:szCs w:val="24"/>
          <w:lang w:val="ro-RO"/>
        </w:rPr>
        <w:t>Cererea de finanțare MySMIS.</w:t>
      </w:r>
    </w:p>
    <w:p w14:paraId="2DDC1A7B" w14:textId="77777777" w:rsidR="00A24622" w:rsidRPr="00893723" w:rsidRDefault="00A24622" w:rsidP="00755AE3">
      <w:pPr>
        <w:spacing w:after="0" w:line="240" w:lineRule="auto"/>
        <w:jc w:val="both"/>
        <w:rPr>
          <w:rFonts w:ascii="Times New Roman" w:eastAsia="Calibri" w:hAnsi="Times New Roman" w:cs="Times New Roman"/>
          <w:szCs w:val="24"/>
          <w:lang w:val="ro-RO"/>
        </w:rPr>
      </w:pPr>
    </w:p>
    <w:p w14:paraId="01F7CF65" w14:textId="77777777" w:rsidR="00755AE3" w:rsidRPr="00893723" w:rsidRDefault="00755AE3" w:rsidP="00755AE3">
      <w:pPr>
        <w:spacing w:after="0" w:line="240" w:lineRule="auto"/>
        <w:jc w:val="both"/>
        <w:rPr>
          <w:rFonts w:ascii="Times New Roman" w:eastAsia="Calibri" w:hAnsi="Times New Roman" w:cs="Times New Roman"/>
          <w:szCs w:val="24"/>
          <w:lang w:val="ro-RO"/>
        </w:rPr>
      </w:pPr>
    </w:p>
    <w:p w14:paraId="2553F402" w14:textId="0679097D" w:rsidR="00755AE3" w:rsidRPr="00F80280" w:rsidRDefault="00755AE3" w:rsidP="00755AE3">
      <w:pPr>
        <w:spacing w:after="0" w:line="240" w:lineRule="auto"/>
        <w:jc w:val="both"/>
        <w:rPr>
          <w:rFonts w:ascii="Times New Roman" w:eastAsia="Calibri" w:hAnsi="Times New Roman" w:cs="Times New Roman"/>
          <w:b/>
          <w:bCs/>
          <w:i/>
          <w:szCs w:val="24"/>
          <w:lang w:val="ro-RO"/>
        </w:rPr>
      </w:pPr>
      <w:bookmarkStart w:id="68" w:name="_Toc446680146"/>
      <w:bookmarkStart w:id="69" w:name="_Toc111728866"/>
      <w:r w:rsidRPr="00893723">
        <w:rPr>
          <w:rFonts w:ascii="Times New Roman" w:eastAsia="Calibri" w:hAnsi="Times New Roman" w:cs="Times New Roman"/>
          <w:b/>
          <w:bCs/>
          <w:i/>
          <w:szCs w:val="24"/>
          <w:lang w:val="ro-RO"/>
        </w:rPr>
        <w:t>3.</w:t>
      </w:r>
      <w:r w:rsidR="004340CB" w:rsidRPr="00893723">
        <w:rPr>
          <w:rFonts w:ascii="Times New Roman" w:eastAsia="Calibri" w:hAnsi="Times New Roman" w:cs="Times New Roman"/>
          <w:b/>
          <w:bCs/>
          <w:i/>
          <w:szCs w:val="24"/>
          <w:lang w:val="ro-RO"/>
        </w:rPr>
        <w:t>1</w:t>
      </w:r>
      <w:r w:rsidRPr="00893723">
        <w:rPr>
          <w:rFonts w:ascii="Times New Roman" w:eastAsia="Calibri" w:hAnsi="Times New Roman" w:cs="Times New Roman"/>
          <w:b/>
          <w:bCs/>
          <w:i/>
          <w:szCs w:val="24"/>
          <w:lang w:val="ro-RO"/>
        </w:rPr>
        <w:t>.1</w:t>
      </w:r>
      <w:r w:rsidR="004340CB" w:rsidRPr="00893723">
        <w:rPr>
          <w:rFonts w:ascii="Times New Roman" w:eastAsia="Calibri" w:hAnsi="Times New Roman" w:cs="Times New Roman"/>
          <w:b/>
          <w:bCs/>
          <w:i/>
          <w:szCs w:val="24"/>
          <w:lang w:val="ro-RO"/>
        </w:rPr>
        <w:t>1</w:t>
      </w:r>
      <w:r w:rsidRPr="00893723">
        <w:rPr>
          <w:rFonts w:ascii="Times New Roman" w:eastAsia="Calibri" w:hAnsi="Times New Roman" w:cs="Times New Roman"/>
          <w:b/>
          <w:bCs/>
          <w:i/>
          <w:szCs w:val="24"/>
          <w:lang w:val="ro-RO"/>
        </w:rPr>
        <w:t xml:space="preserve">. </w:t>
      </w:r>
      <w:r w:rsidRPr="00893723">
        <w:rPr>
          <w:rFonts w:ascii="Times New Roman" w:eastAsia="Calibri" w:hAnsi="Times New Roman" w:cs="Times New Roman"/>
          <w:b/>
          <w:bCs/>
          <w:iCs/>
          <w:szCs w:val="24"/>
          <w:lang w:val="ro-RO"/>
        </w:rPr>
        <w:t>Managementul de proiect</w:t>
      </w:r>
      <w:bookmarkEnd w:id="68"/>
      <w:bookmarkEnd w:id="69"/>
    </w:p>
    <w:p w14:paraId="334C4B85" w14:textId="1DEF3C38" w:rsidR="00755AE3" w:rsidRPr="00893723" w:rsidRDefault="00D11F6C" w:rsidP="00755AE3">
      <w:pPr>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S</w:t>
      </w:r>
      <w:r w:rsidR="00755AE3" w:rsidRPr="00893723">
        <w:rPr>
          <w:rFonts w:ascii="Times New Roman" w:eastAsia="Calibri" w:hAnsi="Times New Roman" w:cs="Times New Roman"/>
          <w:szCs w:val="24"/>
          <w:lang w:val="ro-RO"/>
        </w:rPr>
        <w:t xml:space="preserve">e </w:t>
      </w:r>
      <w:r>
        <w:rPr>
          <w:rFonts w:ascii="Times New Roman" w:eastAsia="Calibri" w:hAnsi="Times New Roman" w:cs="Times New Roman"/>
          <w:szCs w:val="24"/>
          <w:lang w:val="ro-RO"/>
        </w:rPr>
        <w:t>va</w:t>
      </w:r>
      <w:r w:rsidRPr="00893723">
        <w:rPr>
          <w:rFonts w:ascii="Times New Roman" w:eastAsia="Calibri" w:hAnsi="Times New Roman" w:cs="Times New Roman"/>
          <w:szCs w:val="24"/>
          <w:lang w:val="ro-RO"/>
        </w:rPr>
        <w:t xml:space="preserve"> </w:t>
      </w:r>
      <w:r w:rsidR="00755AE3" w:rsidRPr="00893723">
        <w:rPr>
          <w:rFonts w:ascii="Times New Roman" w:eastAsia="Calibri" w:hAnsi="Times New Roman" w:cs="Times New Roman"/>
          <w:szCs w:val="24"/>
          <w:lang w:val="ro-RO"/>
        </w:rPr>
        <w:t>desemna o persoană de contact, care să asigure schimbul permanent de informaţii cu Autoritatea de Management.</w:t>
      </w:r>
      <w:r w:rsidR="00A24622">
        <w:rPr>
          <w:rFonts w:ascii="Times New Roman" w:eastAsia="Calibri" w:hAnsi="Times New Roman" w:cs="Times New Roman"/>
          <w:szCs w:val="24"/>
          <w:lang w:val="ro-RO"/>
        </w:rPr>
        <w:t xml:space="preserve"> </w:t>
      </w:r>
      <w:r>
        <w:rPr>
          <w:rFonts w:ascii="Times New Roman" w:eastAsia="Calibri" w:hAnsi="Times New Roman" w:cs="Times New Roman"/>
          <w:szCs w:val="24"/>
          <w:lang w:val="ro-RO"/>
        </w:rPr>
        <w:t>La Cererea de finanțare se vor atașa CV-uri ale membrilor echipei de proiect</w:t>
      </w:r>
      <w:r w:rsidR="00755AE3" w:rsidRPr="00893723">
        <w:rPr>
          <w:rFonts w:ascii="Times New Roman" w:eastAsia="Calibri" w:hAnsi="Times New Roman" w:cs="Times New Roman"/>
          <w:szCs w:val="24"/>
          <w:lang w:val="ro-RO"/>
        </w:rPr>
        <w:t xml:space="preserve"> </w:t>
      </w:r>
    </w:p>
    <w:p w14:paraId="01F0188C" w14:textId="77777777" w:rsidR="00755AE3" w:rsidRPr="00893723" w:rsidRDefault="00755AE3" w:rsidP="00755AE3">
      <w:pPr>
        <w:spacing w:after="0" w:line="240" w:lineRule="auto"/>
        <w:jc w:val="both"/>
        <w:rPr>
          <w:rFonts w:ascii="Times New Roman" w:eastAsia="Calibri" w:hAnsi="Times New Roman" w:cs="Times New Roman"/>
          <w:szCs w:val="24"/>
          <w:lang w:val="ro-RO"/>
        </w:rPr>
      </w:pPr>
    </w:p>
    <w:p w14:paraId="239E975A" w14:textId="6C6DB4C8" w:rsidR="00755AE3" w:rsidRPr="00F80280" w:rsidRDefault="00755AE3" w:rsidP="00755AE3">
      <w:pPr>
        <w:spacing w:after="0" w:line="240" w:lineRule="auto"/>
        <w:jc w:val="both"/>
        <w:rPr>
          <w:rFonts w:ascii="Times New Roman" w:eastAsia="Calibri" w:hAnsi="Times New Roman" w:cs="Times New Roman"/>
          <w:b/>
          <w:bCs/>
          <w:i/>
          <w:szCs w:val="24"/>
          <w:lang w:val="ro-RO"/>
        </w:rPr>
      </w:pPr>
      <w:bookmarkStart w:id="70" w:name="_Toc111728867"/>
      <w:r w:rsidRPr="00893723">
        <w:rPr>
          <w:rFonts w:ascii="Times New Roman" w:eastAsia="Calibri" w:hAnsi="Times New Roman" w:cs="Times New Roman"/>
          <w:b/>
          <w:bCs/>
          <w:i/>
          <w:szCs w:val="24"/>
          <w:lang w:val="ro-RO"/>
        </w:rPr>
        <w:t>3.</w:t>
      </w:r>
      <w:r w:rsidR="004340CB" w:rsidRPr="00893723">
        <w:rPr>
          <w:rFonts w:ascii="Times New Roman" w:eastAsia="Calibri" w:hAnsi="Times New Roman" w:cs="Times New Roman"/>
          <w:b/>
          <w:bCs/>
          <w:i/>
          <w:szCs w:val="24"/>
          <w:lang w:val="ro-RO"/>
        </w:rPr>
        <w:t>1</w:t>
      </w:r>
      <w:r w:rsidRPr="00893723">
        <w:rPr>
          <w:rFonts w:ascii="Times New Roman" w:eastAsia="Calibri" w:hAnsi="Times New Roman" w:cs="Times New Roman"/>
          <w:b/>
          <w:bCs/>
          <w:i/>
          <w:szCs w:val="24"/>
          <w:lang w:val="ro-RO"/>
        </w:rPr>
        <w:t>.1</w:t>
      </w:r>
      <w:r w:rsidR="004340CB" w:rsidRPr="00893723">
        <w:rPr>
          <w:rFonts w:ascii="Times New Roman" w:eastAsia="Calibri" w:hAnsi="Times New Roman" w:cs="Times New Roman"/>
          <w:b/>
          <w:bCs/>
          <w:i/>
          <w:szCs w:val="24"/>
          <w:lang w:val="ro-RO"/>
        </w:rPr>
        <w:t>2</w:t>
      </w:r>
      <w:r w:rsidRPr="00893723">
        <w:rPr>
          <w:rFonts w:ascii="Times New Roman" w:eastAsia="Calibri" w:hAnsi="Times New Roman" w:cs="Times New Roman"/>
          <w:b/>
          <w:bCs/>
          <w:i/>
          <w:szCs w:val="24"/>
          <w:lang w:val="ro-RO"/>
        </w:rPr>
        <w:t xml:space="preserve">. </w:t>
      </w:r>
      <w:r w:rsidRPr="00893723">
        <w:rPr>
          <w:rFonts w:ascii="Times New Roman" w:eastAsia="Calibri" w:hAnsi="Times New Roman" w:cs="Times New Roman"/>
          <w:b/>
          <w:bCs/>
          <w:iCs/>
          <w:szCs w:val="24"/>
          <w:lang w:val="ro-RO"/>
        </w:rPr>
        <w:t>Elaborarea bugetului şi categoriile de cheltuieli</w:t>
      </w:r>
      <w:bookmarkEnd w:id="70"/>
    </w:p>
    <w:p w14:paraId="0FF2436A" w14:textId="79530A96" w:rsidR="00755AE3" w:rsidRPr="00893723" w:rsidRDefault="00755AE3"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lastRenderedPageBreak/>
        <w:t>Bugetul proiectului va fi defalcat pe activităţi, conform formatului din cererea de finanţare</w:t>
      </w:r>
      <w:r w:rsidR="00D11F6C">
        <w:rPr>
          <w:rFonts w:ascii="Times New Roman" w:eastAsia="Calibri" w:hAnsi="Times New Roman" w:cs="Times New Roman"/>
          <w:szCs w:val="24"/>
          <w:lang w:val="ro-RO"/>
        </w:rPr>
        <w:t>.</w:t>
      </w:r>
      <w:r w:rsidR="000B5F82" w:rsidRPr="00893723">
        <w:rPr>
          <w:rFonts w:ascii="Times New Roman" w:eastAsia="Calibri" w:hAnsi="Times New Roman" w:cs="Times New Roman"/>
          <w:szCs w:val="24"/>
          <w:lang w:val="ro-RO"/>
        </w:rPr>
        <w:t xml:space="preserve"> </w:t>
      </w:r>
    </w:p>
    <w:p w14:paraId="590E70DF" w14:textId="0AF395A3" w:rsidR="00755AE3" w:rsidRPr="00893723" w:rsidRDefault="00755AE3"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Planificarea propusă</w:t>
      </w:r>
      <w:r w:rsidR="00D73A10" w:rsidRPr="00893723">
        <w:rPr>
          <w:rFonts w:ascii="Times New Roman" w:eastAsia="Calibri" w:hAnsi="Times New Roman" w:cs="Times New Roman"/>
          <w:szCs w:val="24"/>
          <w:lang w:val="ro-RO"/>
        </w:rPr>
        <w:t xml:space="preserve"> în buget</w:t>
      </w:r>
      <w:r w:rsidRPr="00893723">
        <w:rPr>
          <w:rFonts w:ascii="Times New Roman" w:eastAsia="Calibri" w:hAnsi="Times New Roman" w:cs="Times New Roman"/>
          <w:szCs w:val="24"/>
          <w:lang w:val="ro-RO"/>
        </w:rPr>
        <w:t xml:space="preserve"> se va transforma ulterior în calendar al cererilor de </w:t>
      </w:r>
      <w:r w:rsidR="0091546D" w:rsidRPr="00893723">
        <w:rPr>
          <w:rFonts w:ascii="Times New Roman" w:eastAsia="Calibri" w:hAnsi="Times New Roman" w:cs="Times New Roman"/>
          <w:szCs w:val="24"/>
          <w:lang w:val="ro-RO"/>
        </w:rPr>
        <w:t xml:space="preserve">rambursare </w:t>
      </w:r>
      <w:r w:rsidRPr="00893723">
        <w:rPr>
          <w:rFonts w:ascii="Times New Roman" w:eastAsia="Calibri" w:hAnsi="Times New Roman" w:cs="Times New Roman"/>
          <w:szCs w:val="24"/>
          <w:lang w:val="ro-RO"/>
        </w:rPr>
        <w:t xml:space="preserve">ce vor fi anexe la </w:t>
      </w:r>
      <w:r w:rsidR="00D701A4">
        <w:rPr>
          <w:rFonts w:ascii="Times New Roman" w:hAnsi="Times New Roman" w:cs="Times New Roman"/>
          <w:bCs/>
          <w:szCs w:val="24"/>
          <w:lang w:val="ro-RO"/>
        </w:rPr>
        <w:t xml:space="preserve">decizia </w:t>
      </w:r>
      <w:r w:rsidRPr="00893723">
        <w:rPr>
          <w:rFonts w:ascii="Times New Roman" w:eastAsia="Calibri" w:hAnsi="Times New Roman" w:cs="Times New Roman"/>
          <w:szCs w:val="24"/>
          <w:lang w:val="ro-RO"/>
        </w:rPr>
        <w:t>de finanţare</w:t>
      </w:r>
      <w:r w:rsidR="00D11F6C">
        <w:rPr>
          <w:rFonts w:ascii="Times New Roman" w:eastAsia="Calibri" w:hAnsi="Times New Roman" w:cs="Times New Roman"/>
          <w:szCs w:val="24"/>
          <w:lang w:val="ro-RO"/>
        </w:rPr>
        <w:t>.</w:t>
      </w:r>
    </w:p>
    <w:p w14:paraId="19AF6C85" w14:textId="77777777" w:rsidR="00755AE3" w:rsidRPr="00893723" w:rsidRDefault="00755AE3" w:rsidP="00755AE3">
      <w:pPr>
        <w:spacing w:after="0" w:line="240" w:lineRule="auto"/>
        <w:jc w:val="both"/>
        <w:rPr>
          <w:rFonts w:ascii="Times New Roman" w:eastAsia="Calibri" w:hAnsi="Times New Roman" w:cs="Times New Roman"/>
          <w:szCs w:val="24"/>
          <w:lang w:val="ro-RO"/>
        </w:rPr>
      </w:pPr>
    </w:p>
    <w:p w14:paraId="79E2EA9A" w14:textId="54DCE681" w:rsidR="00755AE3" w:rsidRPr="00893723" w:rsidRDefault="00755AE3" w:rsidP="00755AE3">
      <w:pPr>
        <w:spacing w:after="0" w:line="240" w:lineRule="auto"/>
        <w:jc w:val="both"/>
        <w:rPr>
          <w:rFonts w:ascii="Times New Roman" w:eastAsia="Calibri" w:hAnsi="Times New Roman" w:cs="Times New Roman"/>
          <w:b/>
          <w:bCs/>
          <w:i/>
          <w:szCs w:val="24"/>
          <w:lang w:val="ro-RO"/>
        </w:rPr>
      </w:pPr>
      <w:bookmarkStart w:id="71" w:name="_Toc453817674"/>
      <w:bookmarkStart w:id="72" w:name="_Toc111728868"/>
      <w:r w:rsidRPr="00893723">
        <w:rPr>
          <w:rFonts w:ascii="Times New Roman" w:eastAsia="Calibri" w:hAnsi="Times New Roman" w:cs="Times New Roman"/>
          <w:b/>
          <w:bCs/>
          <w:i/>
          <w:szCs w:val="24"/>
          <w:lang w:val="ro-RO"/>
        </w:rPr>
        <w:t>3.</w:t>
      </w:r>
      <w:r w:rsidR="004340CB" w:rsidRPr="00893723">
        <w:rPr>
          <w:rFonts w:ascii="Times New Roman" w:eastAsia="Calibri" w:hAnsi="Times New Roman" w:cs="Times New Roman"/>
          <w:b/>
          <w:bCs/>
          <w:i/>
          <w:szCs w:val="24"/>
          <w:lang w:val="ro-RO"/>
        </w:rPr>
        <w:t>1</w:t>
      </w:r>
      <w:r w:rsidRPr="00893723">
        <w:rPr>
          <w:rFonts w:ascii="Times New Roman" w:eastAsia="Calibri" w:hAnsi="Times New Roman" w:cs="Times New Roman"/>
          <w:b/>
          <w:bCs/>
          <w:i/>
          <w:szCs w:val="24"/>
          <w:lang w:val="ro-RO"/>
        </w:rPr>
        <w:t>.1</w:t>
      </w:r>
      <w:r w:rsidR="004340CB" w:rsidRPr="00893723">
        <w:rPr>
          <w:rFonts w:ascii="Times New Roman" w:eastAsia="Calibri" w:hAnsi="Times New Roman" w:cs="Times New Roman"/>
          <w:b/>
          <w:bCs/>
          <w:i/>
          <w:szCs w:val="24"/>
          <w:lang w:val="ro-RO"/>
        </w:rPr>
        <w:t>3</w:t>
      </w:r>
      <w:r w:rsidRPr="00893723">
        <w:rPr>
          <w:rFonts w:ascii="Times New Roman" w:eastAsia="Calibri" w:hAnsi="Times New Roman" w:cs="Times New Roman"/>
          <w:b/>
          <w:bCs/>
          <w:i/>
          <w:szCs w:val="24"/>
          <w:lang w:val="ro-RO"/>
        </w:rPr>
        <w:t xml:space="preserve"> </w:t>
      </w:r>
      <w:r w:rsidRPr="00893723">
        <w:rPr>
          <w:rFonts w:ascii="Times New Roman" w:eastAsia="Calibri" w:hAnsi="Times New Roman" w:cs="Times New Roman"/>
          <w:b/>
          <w:bCs/>
          <w:iCs/>
          <w:szCs w:val="24"/>
          <w:lang w:val="ro-RO"/>
        </w:rPr>
        <w:t>Evaluarea Impactului asupra Mediului (EIM)</w:t>
      </w:r>
      <w:bookmarkEnd w:id="71"/>
      <w:bookmarkEnd w:id="72"/>
      <w:r w:rsidRPr="00893723">
        <w:rPr>
          <w:rFonts w:ascii="Times New Roman" w:eastAsia="Calibri" w:hAnsi="Times New Roman" w:cs="Times New Roman"/>
          <w:b/>
          <w:bCs/>
          <w:i/>
          <w:szCs w:val="24"/>
          <w:lang w:val="ro-RO"/>
        </w:rPr>
        <w:tab/>
      </w:r>
    </w:p>
    <w:p w14:paraId="314A6996" w14:textId="295C4508" w:rsidR="00007C1A" w:rsidRPr="00893723" w:rsidRDefault="00730EBB"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Nu se aplică.</w:t>
      </w:r>
    </w:p>
    <w:p w14:paraId="0D1BE8CB" w14:textId="77777777" w:rsidR="00421387" w:rsidRPr="00893723" w:rsidRDefault="00421387" w:rsidP="00421387">
      <w:pPr>
        <w:autoSpaceDE w:val="0"/>
        <w:autoSpaceDN w:val="0"/>
        <w:adjustRightInd w:val="0"/>
        <w:spacing w:after="0" w:line="240" w:lineRule="auto"/>
        <w:jc w:val="both"/>
        <w:rPr>
          <w:rFonts w:ascii="Times New Roman" w:hAnsi="Times New Roman" w:cs="Times New Roman"/>
          <w:b/>
          <w:i/>
          <w:szCs w:val="24"/>
          <w:lang w:val="ro-RO"/>
        </w:rPr>
      </w:pPr>
    </w:p>
    <w:tbl>
      <w:tblPr>
        <w:tblW w:w="9720" w:type="dxa"/>
        <w:tblInd w:w="-15" w:type="dxa"/>
        <w:tblBorders>
          <w:top w:val="single" w:sz="12" w:space="0" w:color="FF0000"/>
          <w:left w:val="single" w:sz="12" w:space="0" w:color="FF0000"/>
          <w:bottom w:val="single" w:sz="12" w:space="0" w:color="FF0000"/>
          <w:right w:val="single" w:sz="12" w:space="0" w:color="FF0000"/>
          <w:insideH w:val="single" w:sz="8" w:space="0" w:color="FF0000"/>
          <w:insideV w:val="single" w:sz="8" w:space="0" w:color="FF0000"/>
        </w:tblBorders>
        <w:tblLook w:val="0000" w:firstRow="0" w:lastRow="0" w:firstColumn="0" w:lastColumn="0" w:noHBand="0" w:noVBand="0"/>
      </w:tblPr>
      <w:tblGrid>
        <w:gridCol w:w="9720"/>
      </w:tblGrid>
      <w:tr w:rsidR="00421387" w:rsidRPr="00E301CE" w14:paraId="69295531" w14:textId="77777777" w:rsidTr="008C7434">
        <w:trPr>
          <w:trHeight w:val="810"/>
        </w:trPr>
        <w:tc>
          <w:tcPr>
            <w:tcW w:w="9720" w:type="dxa"/>
          </w:tcPr>
          <w:p w14:paraId="02BE6787" w14:textId="77777777" w:rsidR="00421387" w:rsidRPr="00893723" w:rsidRDefault="00421387" w:rsidP="008C7434">
            <w:pPr>
              <w:spacing w:after="0"/>
              <w:rPr>
                <w:rFonts w:ascii="Times New Roman" w:eastAsia="Times New Roman" w:hAnsi="Times New Roman" w:cs="Times New Roman"/>
                <w:b/>
                <w:bCs/>
                <w:iCs/>
                <w:color w:val="FF0000"/>
                <w:szCs w:val="24"/>
                <w:lang w:val="ro-RO"/>
              </w:rPr>
            </w:pPr>
            <w:r w:rsidRPr="00893723">
              <w:rPr>
                <w:rFonts w:ascii="Times New Roman" w:eastAsia="Times New Roman" w:hAnsi="Times New Roman" w:cs="Times New Roman"/>
                <w:b/>
                <w:bCs/>
                <w:iCs/>
                <w:color w:val="FF0000"/>
                <w:szCs w:val="24"/>
                <w:lang w:val="ro-RO"/>
              </w:rPr>
              <w:t>Atenţie !</w:t>
            </w:r>
          </w:p>
          <w:p w14:paraId="5D9646DC" w14:textId="316527F5" w:rsidR="00421387" w:rsidRPr="00893723" w:rsidRDefault="00421387" w:rsidP="008C7434">
            <w:pPr>
              <w:spacing w:after="0"/>
              <w:jc w:val="both"/>
              <w:rPr>
                <w:rFonts w:ascii="Times New Roman" w:eastAsia="Times New Roman" w:hAnsi="Times New Roman" w:cs="Times New Roman"/>
                <w:b/>
                <w:bCs/>
                <w:i/>
                <w:iCs/>
                <w:color w:val="FF0000"/>
                <w:szCs w:val="24"/>
                <w:lang w:val="ro-RO"/>
              </w:rPr>
            </w:pPr>
            <w:r w:rsidRPr="00893723">
              <w:rPr>
                <w:rFonts w:ascii="Times New Roman" w:eastAsia="Times New Roman" w:hAnsi="Times New Roman" w:cs="Times New Roman"/>
                <w:bCs/>
                <w:i/>
                <w:iCs/>
                <w:szCs w:val="24"/>
                <w:lang w:val="ro-RO"/>
              </w:rPr>
              <w:t>Depunerea cererii de finanţare nu reprezintă un angajament</w:t>
            </w:r>
            <w:r w:rsidR="00730EBB" w:rsidRPr="00893723">
              <w:rPr>
                <w:rFonts w:ascii="Times New Roman" w:eastAsia="Times New Roman" w:hAnsi="Times New Roman" w:cs="Times New Roman"/>
                <w:bCs/>
                <w:i/>
                <w:iCs/>
                <w:szCs w:val="24"/>
                <w:lang w:val="ro-RO"/>
              </w:rPr>
              <w:t xml:space="preserve"> al AMPOIM</w:t>
            </w:r>
            <w:r w:rsidRPr="00893723">
              <w:rPr>
                <w:rFonts w:ascii="Times New Roman" w:eastAsia="Times New Roman" w:hAnsi="Times New Roman" w:cs="Times New Roman"/>
                <w:bCs/>
                <w:i/>
                <w:iCs/>
                <w:szCs w:val="24"/>
                <w:lang w:val="ro-RO"/>
              </w:rPr>
              <w:t xml:space="preserve"> privind finanţarea din fonduri europene, toate riscurile generate de neaprobarea finanţării vor fi exclusiv în sarcina solicitantului.</w:t>
            </w:r>
          </w:p>
        </w:tc>
      </w:tr>
    </w:tbl>
    <w:p w14:paraId="4371D9D2" w14:textId="0425B982" w:rsidR="00584512" w:rsidRPr="00893723" w:rsidRDefault="00584512" w:rsidP="00755AE3">
      <w:pPr>
        <w:spacing w:after="0" w:line="240" w:lineRule="auto"/>
        <w:jc w:val="both"/>
        <w:rPr>
          <w:rFonts w:ascii="Times New Roman" w:eastAsia="Times New Roman" w:hAnsi="Times New Roman" w:cs="Times New Roman"/>
          <w:b/>
          <w:smallCaps/>
          <w:sz w:val="36"/>
          <w:szCs w:val="36"/>
          <w:lang w:val="cs-CZ" w:eastAsia="ar-SA"/>
        </w:rPr>
      </w:pPr>
      <w:bookmarkStart w:id="73" w:name="_Toc425903493"/>
      <w:bookmarkStart w:id="74" w:name="_Toc426629023"/>
      <w:bookmarkStart w:id="75" w:name="_Toc111728869"/>
    </w:p>
    <w:p w14:paraId="7A442624" w14:textId="77777777" w:rsidR="008E084C" w:rsidRPr="00893723" w:rsidRDefault="008E084C" w:rsidP="00755AE3">
      <w:pPr>
        <w:spacing w:after="0" w:line="240" w:lineRule="auto"/>
        <w:jc w:val="both"/>
        <w:rPr>
          <w:rFonts w:ascii="Times New Roman" w:eastAsia="Times New Roman" w:hAnsi="Times New Roman" w:cs="Times New Roman"/>
          <w:b/>
          <w:smallCaps/>
          <w:sz w:val="36"/>
          <w:szCs w:val="36"/>
          <w:lang w:val="cs-CZ" w:eastAsia="ar-SA"/>
        </w:rPr>
      </w:pPr>
    </w:p>
    <w:p w14:paraId="6325442D" w14:textId="77777777" w:rsidR="00584512" w:rsidRPr="00893723" w:rsidRDefault="00584512" w:rsidP="00B26528">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
          <w:smallCaps/>
          <w:color w:val="FFFFFF" w:themeColor="background1"/>
          <w:sz w:val="36"/>
          <w:szCs w:val="36"/>
          <w:lang w:val="cs-CZ" w:eastAsia="ar-SA"/>
        </w:rPr>
      </w:pPr>
      <w:bookmarkStart w:id="76" w:name="_Toc149645128"/>
      <w:r w:rsidRPr="00893723">
        <w:rPr>
          <w:rFonts w:ascii="Times New Roman" w:eastAsia="Times New Roman" w:hAnsi="Times New Roman" w:cs="Times New Roman"/>
          <w:b/>
          <w:smallCaps/>
          <w:color w:val="FFFFFF" w:themeColor="background1"/>
          <w:sz w:val="36"/>
          <w:szCs w:val="36"/>
          <w:lang w:val="cs-CZ" w:eastAsia="ar-SA"/>
        </w:rPr>
        <w:t>CAPITOLUL 4. PROCESUL DE EVALUARE ŞI SELECŢIE</w:t>
      </w:r>
      <w:bookmarkEnd w:id="76"/>
    </w:p>
    <w:p w14:paraId="04D76CA3" w14:textId="77777777" w:rsidR="00755AE3" w:rsidRPr="00893723" w:rsidRDefault="00755AE3" w:rsidP="003923F4">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77" w:name="_Toc444224072"/>
      <w:bookmarkStart w:id="78" w:name="_Toc149645129"/>
      <w:bookmarkEnd w:id="73"/>
      <w:bookmarkEnd w:id="74"/>
      <w:bookmarkEnd w:id="75"/>
      <w:r w:rsidRPr="00893723">
        <w:rPr>
          <w:rFonts w:ascii="Times New Roman" w:eastAsia="MS Mincho" w:hAnsi="Times New Roman" w:cs="Times New Roman"/>
          <w:b/>
          <w:bCs/>
          <w:iCs/>
          <w:sz w:val="28"/>
          <w:szCs w:val="28"/>
          <w:lang w:val="ro-RO"/>
        </w:rPr>
        <w:t>4.1 Descriere generală</w:t>
      </w:r>
      <w:bookmarkEnd w:id="77"/>
      <w:bookmarkEnd w:id="78"/>
    </w:p>
    <w:p w14:paraId="5BAA96C1" w14:textId="77777777" w:rsidR="00A40E4B" w:rsidRPr="00893723" w:rsidRDefault="00A40E4B" w:rsidP="00755AE3">
      <w:pPr>
        <w:spacing w:after="0" w:line="240" w:lineRule="auto"/>
        <w:jc w:val="both"/>
        <w:rPr>
          <w:rFonts w:ascii="Times New Roman" w:eastAsia="Calibri" w:hAnsi="Times New Roman" w:cs="Times New Roman"/>
          <w:b/>
          <w:szCs w:val="24"/>
          <w:lang w:val="ro-RO"/>
        </w:rPr>
      </w:pPr>
    </w:p>
    <w:p w14:paraId="576F5E6A" w14:textId="5DA859BC" w:rsidR="00755AE3" w:rsidRPr="00893723" w:rsidRDefault="00A40E4B"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Pentru a beneficia de finanțare</w:t>
      </w:r>
      <w:r w:rsidR="00967E55" w:rsidRPr="00893723">
        <w:rPr>
          <w:rFonts w:ascii="Times New Roman" w:eastAsia="Calibri" w:hAnsi="Times New Roman" w:cs="Times New Roman"/>
          <w:szCs w:val="24"/>
          <w:lang w:val="ro-RO"/>
        </w:rPr>
        <w:t xml:space="preserve"> </w:t>
      </w:r>
      <w:r w:rsidRPr="00893723">
        <w:rPr>
          <w:rFonts w:ascii="Times New Roman" w:eastAsia="Calibri" w:hAnsi="Times New Roman" w:cs="Times New Roman"/>
          <w:szCs w:val="24"/>
          <w:lang w:val="ro-RO"/>
        </w:rPr>
        <w:t xml:space="preserve">în cadrul prezentului apel, solicitantul va depune o cerere standard de finanțare prin intermediul platformei </w:t>
      </w:r>
      <w:r w:rsidR="00007C1A" w:rsidRPr="00893723">
        <w:rPr>
          <w:rFonts w:ascii="Times New Roman" w:eastAsia="Calibri" w:hAnsi="Times New Roman" w:cs="Times New Roman"/>
          <w:szCs w:val="24"/>
          <w:lang w:val="ro-RO"/>
        </w:rPr>
        <w:t>MySMIS2014</w:t>
      </w:r>
      <w:r w:rsidRPr="00893723">
        <w:rPr>
          <w:rFonts w:ascii="Times New Roman" w:eastAsia="Calibri" w:hAnsi="Times New Roman" w:cs="Times New Roman"/>
          <w:szCs w:val="24"/>
          <w:lang w:val="ro-RO"/>
        </w:rPr>
        <w:t>. Evaluarea, selecția, contractarea proiectelor, precum și soluționarea contestațiilor se realizează în cadrul platformei anterior menționate.</w:t>
      </w:r>
    </w:p>
    <w:p w14:paraId="0F410612" w14:textId="77777777" w:rsidR="00A40E4B" w:rsidRPr="00893723" w:rsidRDefault="00A40E4B" w:rsidP="00755AE3">
      <w:pPr>
        <w:spacing w:after="0" w:line="240" w:lineRule="auto"/>
        <w:jc w:val="both"/>
        <w:rPr>
          <w:rFonts w:ascii="Times New Roman" w:eastAsia="Calibri" w:hAnsi="Times New Roman" w:cs="Times New Roman"/>
          <w:b/>
          <w:szCs w:val="24"/>
          <w:lang w:val="ro-RO"/>
        </w:rPr>
      </w:pPr>
    </w:p>
    <w:p w14:paraId="608380CC" w14:textId="578B23E0" w:rsidR="00C409EE" w:rsidRPr="00893723" w:rsidRDefault="00755AE3" w:rsidP="00DB5320">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 xml:space="preserve">Documentele aferente proiectului vor fi încărcate pe platforma </w:t>
      </w:r>
      <w:r w:rsidR="006C10C1" w:rsidRPr="00893723">
        <w:rPr>
          <w:rFonts w:ascii="Times New Roman" w:eastAsia="Calibri" w:hAnsi="Times New Roman" w:cs="Times New Roman"/>
          <w:szCs w:val="24"/>
          <w:lang w:val="ro-RO"/>
        </w:rPr>
        <w:t>MySMIS2014</w:t>
      </w:r>
      <w:r w:rsidRPr="00893723">
        <w:rPr>
          <w:rFonts w:ascii="Times New Roman" w:eastAsia="Calibri" w:hAnsi="Times New Roman" w:cs="Times New Roman"/>
          <w:szCs w:val="24"/>
          <w:lang w:val="ro-RO"/>
        </w:rPr>
        <w:t>, în scopul parcurgerii următoarelor etape de evaluare și selecție:</w:t>
      </w:r>
      <w:r w:rsidR="00511AA0" w:rsidRPr="00893723">
        <w:rPr>
          <w:rFonts w:ascii="Times New Roman" w:eastAsia="Calibri" w:hAnsi="Times New Roman" w:cs="Times New Roman"/>
          <w:szCs w:val="24"/>
          <w:lang w:val="ro-RO"/>
        </w:rPr>
        <w:t xml:space="preserve"> </w:t>
      </w:r>
    </w:p>
    <w:p w14:paraId="6685E0FF" w14:textId="57011B5C" w:rsidR="00755AE3" w:rsidRPr="00893723" w:rsidRDefault="00755AE3">
      <w:pPr>
        <w:numPr>
          <w:ilvl w:val="0"/>
          <w:numId w:val="21"/>
        </w:num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etapa de verificare a conformității administrative și a eligibilității solicitantului și a proiectului;</w:t>
      </w:r>
    </w:p>
    <w:p w14:paraId="39158455" w14:textId="13C4F2BE" w:rsidR="00755AE3" w:rsidRPr="00893723" w:rsidRDefault="00755AE3">
      <w:pPr>
        <w:numPr>
          <w:ilvl w:val="0"/>
          <w:numId w:val="21"/>
        </w:num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 xml:space="preserve">etapa de evaluare </w:t>
      </w:r>
      <w:r w:rsidR="00285718" w:rsidRPr="00893723">
        <w:rPr>
          <w:rFonts w:ascii="Times New Roman" w:eastAsia="Calibri" w:hAnsi="Times New Roman" w:cs="Times New Roman"/>
          <w:szCs w:val="24"/>
          <w:lang w:val="ro-RO"/>
        </w:rPr>
        <w:t>tehnico-</w:t>
      </w:r>
      <w:r w:rsidRPr="00893723">
        <w:rPr>
          <w:rFonts w:ascii="Times New Roman" w:eastAsia="Calibri" w:hAnsi="Times New Roman" w:cs="Times New Roman"/>
          <w:szCs w:val="24"/>
          <w:lang w:val="ro-RO"/>
        </w:rPr>
        <w:t>financiară a propunerii de proiect;</w:t>
      </w:r>
    </w:p>
    <w:p w14:paraId="098287B9" w14:textId="3DC03AF3" w:rsidR="00755AE3" w:rsidRPr="00893723" w:rsidRDefault="00D701A4">
      <w:pPr>
        <w:numPr>
          <w:ilvl w:val="0"/>
          <w:numId w:val="21"/>
        </w:numPr>
        <w:spacing w:after="0" w:line="240" w:lineRule="auto"/>
        <w:jc w:val="both"/>
        <w:rPr>
          <w:rFonts w:ascii="Times New Roman" w:eastAsia="Calibri" w:hAnsi="Times New Roman" w:cs="Times New Roman"/>
          <w:szCs w:val="24"/>
          <w:lang w:val="ro-RO"/>
        </w:rPr>
      </w:pPr>
      <w:r>
        <w:rPr>
          <w:rFonts w:ascii="Times New Roman" w:hAnsi="Times New Roman" w:cs="Times New Roman"/>
          <w:bCs/>
          <w:szCs w:val="24"/>
          <w:lang w:val="ro-RO"/>
        </w:rPr>
        <w:t xml:space="preserve">decizia </w:t>
      </w:r>
      <w:r w:rsidR="008461D4" w:rsidRPr="00893723">
        <w:rPr>
          <w:rFonts w:ascii="Times New Roman" w:eastAsia="Calibri" w:hAnsi="Times New Roman" w:cs="Times New Roman"/>
          <w:szCs w:val="24"/>
          <w:lang w:val="ro-RO"/>
        </w:rPr>
        <w:t>de finanțare</w:t>
      </w:r>
      <w:r w:rsidR="00D73A10" w:rsidRPr="00893723">
        <w:rPr>
          <w:rFonts w:ascii="Times New Roman" w:eastAsia="Calibri" w:hAnsi="Times New Roman" w:cs="Times New Roman"/>
          <w:szCs w:val="24"/>
          <w:lang w:val="ro-RO"/>
        </w:rPr>
        <w:t>.</w:t>
      </w:r>
    </w:p>
    <w:p w14:paraId="6F9D8BB0" w14:textId="77777777" w:rsidR="00755AE3" w:rsidRPr="00893723" w:rsidRDefault="00755AE3" w:rsidP="00755AE3">
      <w:pPr>
        <w:spacing w:after="0" w:line="240" w:lineRule="auto"/>
        <w:jc w:val="both"/>
        <w:rPr>
          <w:rFonts w:ascii="Times New Roman" w:eastAsia="Calibri" w:hAnsi="Times New Roman" w:cs="Times New Roman"/>
          <w:szCs w:val="24"/>
          <w:lang w:val="ro-RO"/>
        </w:rPr>
      </w:pPr>
    </w:p>
    <w:p w14:paraId="7BD1FC25" w14:textId="08F563D3" w:rsidR="00D73A10" w:rsidRPr="00893723" w:rsidRDefault="00293AD7" w:rsidP="00A40E4B">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U</w:t>
      </w:r>
      <w:r w:rsidR="00D73A10" w:rsidRPr="00893723">
        <w:rPr>
          <w:rFonts w:ascii="Times New Roman" w:eastAsia="Calibri" w:hAnsi="Times New Roman" w:cs="Times New Roman"/>
          <w:szCs w:val="24"/>
          <w:lang w:val="ro-RO"/>
        </w:rPr>
        <w:t xml:space="preserve">lterior </w:t>
      </w:r>
      <w:r w:rsidRPr="00893723">
        <w:rPr>
          <w:rFonts w:ascii="Times New Roman" w:eastAsia="Calibri" w:hAnsi="Times New Roman" w:cs="Times New Roman"/>
          <w:szCs w:val="24"/>
          <w:lang w:val="ro-RO"/>
        </w:rPr>
        <w:t xml:space="preserve">depunerii cererii de finanțare </w:t>
      </w:r>
      <w:r w:rsidR="00D73A10" w:rsidRPr="00893723">
        <w:rPr>
          <w:rFonts w:ascii="Times New Roman" w:eastAsia="Calibri" w:hAnsi="Times New Roman" w:cs="Times New Roman"/>
          <w:szCs w:val="24"/>
          <w:lang w:val="ro-RO"/>
        </w:rPr>
        <w:t>se vor desfășura verificări la nivelul direcțiilor de specialitate din cadrul</w:t>
      </w:r>
      <w:r w:rsidR="00DB5320">
        <w:rPr>
          <w:rFonts w:ascii="Times New Roman" w:eastAsia="Calibri" w:hAnsi="Times New Roman" w:cs="Times New Roman"/>
          <w:szCs w:val="24"/>
          <w:lang w:val="ro-RO"/>
        </w:rPr>
        <w:t xml:space="preserve"> </w:t>
      </w:r>
      <w:r w:rsidR="00CA1A6A" w:rsidRPr="00893723">
        <w:rPr>
          <w:rFonts w:ascii="Times New Roman" w:eastAsia="Calibri" w:hAnsi="Times New Roman" w:cs="Times New Roman"/>
          <w:szCs w:val="24"/>
          <w:lang w:val="ro-RO"/>
        </w:rPr>
        <w:t>AM POIM</w:t>
      </w:r>
      <w:r w:rsidR="00D73A10" w:rsidRPr="00893723">
        <w:rPr>
          <w:rFonts w:ascii="Times New Roman" w:eastAsia="Calibri" w:hAnsi="Times New Roman" w:cs="Times New Roman"/>
          <w:szCs w:val="24"/>
          <w:lang w:val="ro-RO"/>
        </w:rPr>
        <w:t>, pe baza datelor/documentelor încărcate de solicitant în MySMIS</w:t>
      </w:r>
      <w:r w:rsidRPr="00893723">
        <w:rPr>
          <w:rFonts w:ascii="Times New Roman" w:eastAsia="Calibri" w:hAnsi="Times New Roman" w:cs="Times New Roman"/>
          <w:szCs w:val="24"/>
          <w:lang w:val="ro-RO"/>
        </w:rPr>
        <w:t>2014</w:t>
      </w:r>
      <w:r w:rsidR="00D73A10" w:rsidRPr="00893723">
        <w:rPr>
          <w:rFonts w:ascii="Times New Roman" w:eastAsia="Calibri" w:hAnsi="Times New Roman" w:cs="Times New Roman"/>
          <w:szCs w:val="24"/>
          <w:lang w:val="ro-RO"/>
        </w:rPr>
        <w:t>.</w:t>
      </w:r>
    </w:p>
    <w:p w14:paraId="7355335C" w14:textId="77777777" w:rsidR="00D73A10" w:rsidRPr="00893723" w:rsidRDefault="00D73A10" w:rsidP="00A40E4B">
      <w:pPr>
        <w:spacing w:after="0" w:line="240" w:lineRule="auto"/>
        <w:jc w:val="both"/>
        <w:rPr>
          <w:rFonts w:ascii="Times New Roman" w:eastAsia="Calibri" w:hAnsi="Times New Roman" w:cs="Times New Roman"/>
          <w:szCs w:val="24"/>
          <w:lang w:val="ro-RO"/>
        </w:rPr>
      </w:pPr>
    </w:p>
    <w:p w14:paraId="2BF02ED8" w14:textId="207E0499" w:rsidR="00A40E4B" w:rsidRPr="00893723" w:rsidRDefault="00A40E4B" w:rsidP="00A40E4B">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AM</w:t>
      </w:r>
      <w:r w:rsidR="00DB5320">
        <w:rPr>
          <w:rFonts w:ascii="Times New Roman" w:eastAsia="Calibri" w:hAnsi="Times New Roman" w:cs="Times New Roman"/>
          <w:szCs w:val="24"/>
          <w:lang w:val="ro-RO"/>
        </w:rPr>
        <w:t xml:space="preserve"> </w:t>
      </w:r>
      <w:r w:rsidRPr="00893723">
        <w:rPr>
          <w:rFonts w:ascii="Times New Roman" w:eastAsia="Calibri" w:hAnsi="Times New Roman" w:cs="Times New Roman"/>
          <w:szCs w:val="24"/>
          <w:lang w:val="ro-RO"/>
        </w:rPr>
        <w:t xml:space="preserve">POIM, verifică îndeplinirea tuturor condițiilor de eligibilitate menționate în cadrul prezentului ghid  și cele de selecție definite în </w:t>
      </w:r>
      <w:r w:rsidR="00293AD7" w:rsidRPr="00893723">
        <w:rPr>
          <w:rFonts w:ascii="Times New Roman" w:eastAsia="Calibri" w:hAnsi="Times New Roman" w:cs="Times New Roman"/>
          <w:szCs w:val="24"/>
          <w:lang w:val="ro-RO"/>
        </w:rPr>
        <w:t xml:space="preserve">anexele </w:t>
      </w:r>
      <w:r w:rsidR="005366BE" w:rsidRPr="00893723">
        <w:rPr>
          <w:rFonts w:ascii="Times New Roman" w:eastAsia="Calibri" w:hAnsi="Times New Roman" w:cs="Times New Roman"/>
          <w:szCs w:val="24"/>
          <w:lang w:val="ro-RO"/>
        </w:rPr>
        <w:t>2</w:t>
      </w:r>
      <w:r w:rsidR="00293AD7" w:rsidRPr="00893723">
        <w:rPr>
          <w:rFonts w:ascii="Times New Roman" w:eastAsia="Calibri" w:hAnsi="Times New Roman" w:cs="Times New Roman"/>
          <w:szCs w:val="24"/>
          <w:lang w:val="ro-RO"/>
        </w:rPr>
        <w:t xml:space="preserve"> și </w:t>
      </w:r>
      <w:r w:rsidR="005366BE" w:rsidRPr="00893723">
        <w:rPr>
          <w:rFonts w:ascii="Times New Roman" w:eastAsia="Calibri" w:hAnsi="Times New Roman" w:cs="Times New Roman"/>
          <w:szCs w:val="24"/>
          <w:lang w:val="ro-RO"/>
        </w:rPr>
        <w:t>3</w:t>
      </w:r>
      <w:r w:rsidR="00293AD7" w:rsidRPr="00893723">
        <w:rPr>
          <w:rFonts w:ascii="Times New Roman" w:eastAsia="Calibri" w:hAnsi="Times New Roman" w:cs="Times New Roman"/>
          <w:szCs w:val="24"/>
          <w:lang w:val="ro-RO"/>
        </w:rPr>
        <w:t xml:space="preserve"> </w:t>
      </w:r>
      <w:r w:rsidRPr="00893723">
        <w:rPr>
          <w:rFonts w:ascii="Times New Roman" w:eastAsia="Calibri" w:hAnsi="Times New Roman" w:cs="Times New Roman"/>
          <w:szCs w:val="24"/>
          <w:lang w:val="ro-RO"/>
        </w:rPr>
        <w:t xml:space="preserve"> la prezentul ghid</w:t>
      </w:r>
      <w:r w:rsidR="000B427B" w:rsidRPr="00893723">
        <w:rPr>
          <w:rFonts w:ascii="Times New Roman" w:eastAsia="Calibri" w:hAnsi="Times New Roman" w:cs="Times New Roman"/>
          <w:szCs w:val="24"/>
          <w:lang w:val="ro-RO"/>
        </w:rPr>
        <w:t xml:space="preserve">, </w:t>
      </w:r>
      <w:r w:rsidR="00293AD7" w:rsidRPr="00893723">
        <w:rPr>
          <w:rFonts w:ascii="Times New Roman" w:eastAsia="Calibri" w:hAnsi="Times New Roman" w:cs="Times New Roman"/>
          <w:szCs w:val="24"/>
          <w:lang w:val="ro-RO"/>
        </w:rPr>
        <w:t xml:space="preserve">respectiv </w:t>
      </w:r>
      <w:r w:rsidR="000B427B" w:rsidRPr="00893723">
        <w:rPr>
          <w:rFonts w:ascii="Times New Roman" w:eastAsia="Calibri" w:hAnsi="Times New Roman" w:cs="Times New Roman"/>
          <w:szCs w:val="24"/>
          <w:lang w:val="ro-RO"/>
        </w:rPr>
        <w:t>gril</w:t>
      </w:r>
      <w:r w:rsidR="00293AD7" w:rsidRPr="00893723">
        <w:rPr>
          <w:rFonts w:ascii="Times New Roman" w:eastAsia="Calibri" w:hAnsi="Times New Roman" w:cs="Times New Roman"/>
          <w:szCs w:val="24"/>
          <w:lang w:val="ro-RO"/>
        </w:rPr>
        <w:t>ele</w:t>
      </w:r>
      <w:r w:rsidR="000B427B" w:rsidRPr="00893723">
        <w:rPr>
          <w:rFonts w:ascii="Times New Roman" w:eastAsia="Calibri" w:hAnsi="Times New Roman" w:cs="Times New Roman"/>
          <w:szCs w:val="24"/>
          <w:lang w:val="ro-RO"/>
        </w:rPr>
        <w:t xml:space="preserve"> de evaluare</w:t>
      </w:r>
      <w:r w:rsidRPr="00893723">
        <w:rPr>
          <w:rFonts w:ascii="Times New Roman" w:eastAsia="Calibri" w:hAnsi="Times New Roman" w:cs="Times New Roman"/>
          <w:szCs w:val="24"/>
          <w:lang w:val="ro-RO"/>
        </w:rPr>
        <w:t>.</w:t>
      </w:r>
    </w:p>
    <w:p w14:paraId="436F4D38" w14:textId="77777777" w:rsidR="00A40E4B" w:rsidRPr="00893723" w:rsidRDefault="00A40E4B" w:rsidP="00A40E4B">
      <w:pPr>
        <w:spacing w:after="0" w:line="240" w:lineRule="auto"/>
        <w:jc w:val="both"/>
        <w:rPr>
          <w:rFonts w:ascii="Times New Roman" w:eastAsia="Calibri" w:hAnsi="Times New Roman" w:cs="Times New Roman"/>
          <w:szCs w:val="24"/>
          <w:lang w:val="ro-RO"/>
        </w:rPr>
      </w:pPr>
    </w:p>
    <w:p w14:paraId="00C52C48" w14:textId="721ECF8B" w:rsidR="00D11F6C" w:rsidRPr="00893723" w:rsidRDefault="00D11F6C" w:rsidP="00755AE3">
      <w:pPr>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În situația în care se constată că proiectul este neeligibil, urmare a parcurgerii etapelor din prezentul ghid, solicitantul va fi notificat cu privire la motivele respingerii.</w:t>
      </w:r>
    </w:p>
    <w:p w14:paraId="287176FC" w14:textId="77777777" w:rsidR="00755AE3" w:rsidRPr="00893723" w:rsidRDefault="00755AE3" w:rsidP="003923F4">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79" w:name="_Toc74560926"/>
      <w:bookmarkStart w:id="80" w:name="_Toc20991919"/>
      <w:bookmarkStart w:id="81" w:name="_Toc83737468"/>
      <w:bookmarkStart w:id="82" w:name="_Toc90982132"/>
      <w:bookmarkStart w:id="83" w:name="_Toc111728870"/>
      <w:bookmarkStart w:id="84" w:name="_Toc149645130"/>
      <w:r w:rsidRPr="00893723">
        <w:rPr>
          <w:rFonts w:ascii="Times New Roman" w:eastAsia="MS Mincho" w:hAnsi="Times New Roman" w:cs="Times New Roman"/>
          <w:b/>
          <w:bCs/>
          <w:iCs/>
          <w:sz w:val="28"/>
          <w:szCs w:val="28"/>
          <w:lang w:val="ro-RO"/>
        </w:rPr>
        <w:t>4.2 Etapa de verificare a conformității administrative și a eligibilității</w:t>
      </w:r>
      <w:bookmarkEnd w:id="79"/>
      <w:bookmarkEnd w:id="80"/>
      <w:bookmarkEnd w:id="81"/>
      <w:bookmarkEnd w:id="82"/>
      <w:bookmarkEnd w:id="83"/>
      <w:bookmarkEnd w:id="84"/>
    </w:p>
    <w:p w14:paraId="23EE5E3E" w14:textId="7E249F98" w:rsidR="00755AE3" w:rsidRPr="00893723" w:rsidRDefault="00755AE3"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Pentru verificarea conformității administrative</w:t>
      </w:r>
      <w:r w:rsidR="00DB5320">
        <w:rPr>
          <w:rFonts w:ascii="Times New Roman" w:eastAsia="Calibri" w:hAnsi="Times New Roman" w:cs="Times New Roman"/>
          <w:szCs w:val="24"/>
          <w:lang w:val="ro-RO"/>
        </w:rPr>
        <w:t xml:space="preserve"> şi a eligibilităţii</w:t>
      </w:r>
      <w:r w:rsidRPr="00893723">
        <w:rPr>
          <w:rFonts w:ascii="Times New Roman" w:eastAsia="Calibri" w:hAnsi="Times New Roman" w:cs="Times New Roman"/>
          <w:szCs w:val="24"/>
          <w:lang w:val="ro-RO"/>
        </w:rPr>
        <w:t xml:space="preserve"> propunerii de proiect este necesară îndeplinirea  următoarelor condiții:</w:t>
      </w:r>
    </w:p>
    <w:p w14:paraId="0AA228F3" w14:textId="5E0B883F" w:rsidR="00755AE3" w:rsidRPr="00893723" w:rsidRDefault="00755AE3">
      <w:pPr>
        <w:pStyle w:val="ListParagraph"/>
        <w:numPr>
          <w:ilvl w:val="0"/>
          <w:numId w:val="22"/>
        </w:numPr>
        <w:rPr>
          <w:rFonts w:eastAsia="Calibri" w:cs="Times New Roman"/>
          <w:szCs w:val="24"/>
          <w:lang w:val="ro-RO"/>
        </w:rPr>
      </w:pPr>
      <w:r w:rsidRPr="00893723">
        <w:rPr>
          <w:rFonts w:eastAsia="Calibri" w:cs="Times New Roman"/>
          <w:szCs w:val="24"/>
          <w:lang w:val="ro-RO"/>
        </w:rPr>
        <w:t xml:space="preserve">cererea de finanțare împreună cu toate documentele însoțitoare au fost încărcate electronic, în cadrul platformei informatice </w:t>
      </w:r>
      <w:r w:rsidR="006C10C1" w:rsidRPr="00893723">
        <w:rPr>
          <w:rFonts w:eastAsia="Calibri" w:cs="Times New Roman"/>
          <w:szCs w:val="24"/>
          <w:lang w:val="ro-RO"/>
        </w:rPr>
        <w:t>MySMIS2014</w:t>
      </w:r>
      <w:r w:rsidRPr="00893723">
        <w:rPr>
          <w:rFonts w:eastAsia="Calibri" w:cs="Times New Roman"/>
          <w:szCs w:val="24"/>
          <w:lang w:val="ro-RO"/>
        </w:rPr>
        <w:t xml:space="preserve">, până la termenul limită de depunere precizat în apelul de proiecte </w:t>
      </w:r>
    </w:p>
    <w:p w14:paraId="0A099D24" w14:textId="692D59EC" w:rsidR="00755AE3" w:rsidRPr="00893723" w:rsidRDefault="00755AE3">
      <w:pPr>
        <w:pStyle w:val="ListParagraph"/>
        <w:numPr>
          <w:ilvl w:val="0"/>
          <w:numId w:val="22"/>
        </w:numPr>
        <w:rPr>
          <w:rFonts w:eastAsia="Calibri" w:cs="Times New Roman"/>
          <w:szCs w:val="24"/>
          <w:lang w:val="ro-RO"/>
        </w:rPr>
      </w:pPr>
      <w:r w:rsidRPr="00893723">
        <w:rPr>
          <w:rFonts w:eastAsia="Calibri" w:cs="Times New Roman"/>
          <w:szCs w:val="24"/>
          <w:lang w:val="ro-RO"/>
        </w:rPr>
        <w:t>cererea de finanțare are completate toate câmpurile (unde nu există informații sau nu se aplică se scrie “nu este cazul” sau „-”);</w:t>
      </w:r>
      <w:r w:rsidR="006C10C1" w:rsidRPr="00893723">
        <w:rPr>
          <w:rFonts w:eastAsia="Calibri" w:cs="Times New Roman"/>
          <w:szCs w:val="24"/>
          <w:lang w:val="ro-RO"/>
        </w:rPr>
        <w:t xml:space="preserve"> </w:t>
      </w:r>
    </w:p>
    <w:p w14:paraId="2DDE1DA9" w14:textId="7B76C6CE" w:rsidR="00755AE3" w:rsidRPr="00893723" w:rsidRDefault="00755AE3">
      <w:pPr>
        <w:pStyle w:val="ListParagraph"/>
        <w:numPr>
          <w:ilvl w:val="0"/>
          <w:numId w:val="22"/>
        </w:numPr>
        <w:rPr>
          <w:rFonts w:eastAsia="Calibri" w:cs="Times New Roman"/>
          <w:szCs w:val="24"/>
          <w:lang w:val="ro-RO"/>
        </w:rPr>
      </w:pPr>
      <w:r w:rsidRPr="00893723">
        <w:rPr>
          <w:rFonts w:eastAsia="Calibri" w:cs="Times New Roman"/>
          <w:szCs w:val="24"/>
          <w:lang w:val="ro-RO"/>
        </w:rPr>
        <w:t xml:space="preserve">toate documentele însoțitoare solicitate respectă cerințele și modelele  din cadrul prezentului Ghid al solicitantului și au fost încărcate în </w:t>
      </w:r>
      <w:r w:rsidR="006C10C1" w:rsidRPr="00893723">
        <w:rPr>
          <w:rFonts w:eastAsia="Calibri" w:cs="Times New Roman"/>
          <w:szCs w:val="24"/>
          <w:lang w:val="ro-RO"/>
        </w:rPr>
        <w:t>MySMIS2014</w:t>
      </w:r>
      <w:r w:rsidRPr="00893723">
        <w:rPr>
          <w:rFonts w:eastAsia="Calibri" w:cs="Times New Roman"/>
          <w:szCs w:val="24"/>
          <w:lang w:val="ro-RO"/>
        </w:rPr>
        <w:t>;</w:t>
      </w:r>
    </w:p>
    <w:p w14:paraId="3D249CFC" w14:textId="7657BF50" w:rsidR="00755AE3" w:rsidRPr="00893723" w:rsidRDefault="00433B38">
      <w:pPr>
        <w:pStyle w:val="ListParagraph"/>
        <w:numPr>
          <w:ilvl w:val="0"/>
          <w:numId w:val="22"/>
        </w:numPr>
        <w:rPr>
          <w:rFonts w:eastAsia="Calibri" w:cs="Times New Roman"/>
          <w:szCs w:val="24"/>
          <w:lang w:val="ro-RO"/>
        </w:rPr>
      </w:pPr>
      <w:r>
        <w:rPr>
          <w:rFonts w:eastAsia="Calibri" w:cs="Times New Roman"/>
          <w:szCs w:val="24"/>
          <w:lang w:val="ro-RO"/>
        </w:rPr>
        <w:lastRenderedPageBreak/>
        <w:t>p</w:t>
      </w:r>
      <w:r w:rsidR="00DB5320" w:rsidRPr="00893723">
        <w:rPr>
          <w:rFonts w:eastAsia="Calibri" w:cs="Times New Roman"/>
          <w:szCs w:val="24"/>
          <w:lang w:val="ro-RO"/>
        </w:rPr>
        <w:t>entru verificarea conformităţii administrative şi de eligibilitate a cererii de finanţare se utilizează un sistem de evaluare de tip DA/NU</w:t>
      </w:r>
      <w:r w:rsidR="00DB5320">
        <w:rPr>
          <w:rFonts w:eastAsia="Calibri" w:cs="Times New Roman"/>
          <w:szCs w:val="24"/>
          <w:lang w:val="ro-RO"/>
        </w:rPr>
        <w:t>.</w:t>
      </w:r>
      <w:r w:rsidR="00DB5320" w:rsidRPr="00893723">
        <w:rPr>
          <w:rFonts w:eastAsia="Calibri" w:cs="Times New Roman"/>
          <w:szCs w:val="24"/>
          <w:lang w:val="ro-RO"/>
        </w:rPr>
        <w:t xml:space="preserve"> </w:t>
      </w:r>
      <w:r w:rsidR="00DB5320">
        <w:rPr>
          <w:rFonts w:eastAsia="Calibri" w:cs="Times New Roman"/>
          <w:szCs w:val="24"/>
          <w:lang w:val="ro-RO"/>
        </w:rPr>
        <w:t>P</w:t>
      </w:r>
      <w:r w:rsidR="00755AE3" w:rsidRPr="00893723">
        <w:rPr>
          <w:rFonts w:eastAsia="Calibri" w:cs="Times New Roman"/>
          <w:szCs w:val="24"/>
          <w:lang w:val="ro-RO"/>
        </w:rPr>
        <w:t>entru a fi admisă, propunerea trebuie să obțină răspuns pozitiv („D</w:t>
      </w:r>
      <w:r w:rsidR="00DB5320">
        <w:rPr>
          <w:rFonts w:eastAsia="Calibri" w:cs="Times New Roman"/>
          <w:szCs w:val="24"/>
          <w:lang w:val="ro-RO"/>
        </w:rPr>
        <w:t>A</w:t>
      </w:r>
      <w:r w:rsidR="00755AE3" w:rsidRPr="00893723">
        <w:rPr>
          <w:rFonts w:eastAsia="Calibri" w:cs="Times New Roman"/>
          <w:szCs w:val="24"/>
          <w:lang w:val="ro-RO"/>
        </w:rPr>
        <w:t>”) la toate întrebările din cadrul grilei de verificare administrative și a eligibilității. În caz contrar, propunerea este respinsă și nu va intra în etapa de evaluare tehnic</w:t>
      </w:r>
      <w:r w:rsidR="00067402">
        <w:rPr>
          <w:rFonts w:eastAsia="Calibri" w:cs="Times New Roman"/>
          <w:szCs w:val="24"/>
          <w:lang w:val="ro-RO"/>
        </w:rPr>
        <w:t>o-</w:t>
      </w:r>
      <w:r w:rsidR="00755AE3" w:rsidRPr="00893723">
        <w:rPr>
          <w:rFonts w:eastAsia="Calibri" w:cs="Times New Roman"/>
          <w:szCs w:val="24"/>
          <w:lang w:val="ro-RO"/>
        </w:rPr>
        <w:t xml:space="preserve">financiară. </w:t>
      </w:r>
    </w:p>
    <w:p w14:paraId="13BD3213" w14:textId="77777777" w:rsidR="00285718" w:rsidRPr="00893723" w:rsidRDefault="00285718" w:rsidP="00285718">
      <w:pPr>
        <w:pStyle w:val="ListParagraph"/>
        <w:ind w:left="720"/>
        <w:rPr>
          <w:rFonts w:eastAsia="Calibri" w:cs="Times New Roman"/>
          <w:szCs w:val="24"/>
          <w:lang w:val="ro-RO"/>
        </w:rPr>
      </w:pPr>
    </w:p>
    <w:p w14:paraId="24D374D6" w14:textId="62897859" w:rsidR="003C17C7" w:rsidRPr="00893723" w:rsidRDefault="003C17C7" w:rsidP="003C17C7">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Grila de verificare a conformității administrative, a eligibilității solicitantului și a eligibilității proiectului se regăsește în Anexa 3 la prezentul ghid</w:t>
      </w:r>
      <w:r>
        <w:rPr>
          <w:rFonts w:ascii="Times New Roman" w:eastAsia="Calibri" w:hAnsi="Times New Roman" w:cs="Times New Roman"/>
          <w:szCs w:val="24"/>
          <w:lang w:val="ro-RO"/>
        </w:rPr>
        <w:t xml:space="preserve">, iar Grila de verificare </w:t>
      </w:r>
      <w:r w:rsidR="00DB5320">
        <w:rPr>
          <w:rFonts w:ascii="Times New Roman" w:eastAsia="Calibri" w:hAnsi="Times New Roman" w:cs="Times New Roman"/>
          <w:szCs w:val="24"/>
          <w:lang w:val="ro-RO"/>
        </w:rPr>
        <w:t>ş</w:t>
      </w:r>
      <w:r>
        <w:rPr>
          <w:rFonts w:ascii="Times New Roman" w:eastAsia="Calibri" w:hAnsi="Times New Roman" w:cs="Times New Roman"/>
          <w:szCs w:val="24"/>
          <w:lang w:val="ro-RO"/>
        </w:rPr>
        <w:t>i selec</w:t>
      </w:r>
      <w:r w:rsidR="00DB5320">
        <w:rPr>
          <w:rFonts w:ascii="Times New Roman" w:eastAsia="Calibri" w:hAnsi="Times New Roman" w:cs="Times New Roman"/>
          <w:szCs w:val="24"/>
          <w:lang w:val="ro-RO"/>
        </w:rPr>
        <w:t>ţ</w:t>
      </w:r>
      <w:r>
        <w:rPr>
          <w:rFonts w:ascii="Times New Roman" w:eastAsia="Calibri" w:hAnsi="Times New Roman" w:cs="Times New Roman"/>
          <w:szCs w:val="24"/>
          <w:lang w:val="ro-RO"/>
        </w:rPr>
        <w:t xml:space="preserve">ie tehnico-financiară se regăsește </w:t>
      </w:r>
      <w:r w:rsidR="00DB5320">
        <w:rPr>
          <w:rFonts w:ascii="Times New Roman" w:eastAsia="Calibri" w:hAnsi="Times New Roman" w:cs="Times New Roman"/>
          <w:szCs w:val="24"/>
          <w:lang w:val="ro-RO"/>
        </w:rPr>
        <w:t>în</w:t>
      </w:r>
      <w:r>
        <w:rPr>
          <w:rFonts w:ascii="Times New Roman" w:eastAsia="Calibri" w:hAnsi="Times New Roman" w:cs="Times New Roman"/>
          <w:szCs w:val="24"/>
          <w:lang w:val="ro-RO"/>
        </w:rPr>
        <w:t xml:space="preserve"> Anexa 2.</w:t>
      </w:r>
    </w:p>
    <w:p w14:paraId="5F360EFB" w14:textId="77777777" w:rsidR="003C17C7" w:rsidRPr="00893723" w:rsidRDefault="003C17C7" w:rsidP="003C17C7">
      <w:pPr>
        <w:spacing w:after="0" w:line="240" w:lineRule="auto"/>
        <w:jc w:val="both"/>
        <w:rPr>
          <w:rFonts w:ascii="Times New Roman" w:eastAsia="Calibri" w:hAnsi="Times New Roman" w:cs="Times New Roman"/>
          <w:szCs w:val="24"/>
          <w:lang w:val="ro-RO"/>
        </w:rPr>
      </w:pPr>
    </w:p>
    <w:p w14:paraId="56D59005" w14:textId="4FBBCFDC" w:rsidR="00433B38" w:rsidRPr="00893723" w:rsidRDefault="00433B38" w:rsidP="00433B38">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În cazul constatării unor informații lipsă/ neclarități fată de cele depuse de către solicitant, AM</w:t>
      </w:r>
      <w:r>
        <w:rPr>
          <w:rFonts w:ascii="Times New Roman" w:eastAsia="Calibri" w:hAnsi="Times New Roman" w:cs="Times New Roman"/>
          <w:szCs w:val="24"/>
          <w:lang w:val="ro-RO"/>
        </w:rPr>
        <w:t xml:space="preserve"> </w:t>
      </w:r>
      <w:r w:rsidRPr="00893723">
        <w:rPr>
          <w:rFonts w:ascii="Times New Roman" w:eastAsia="Calibri" w:hAnsi="Times New Roman" w:cs="Times New Roman"/>
          <w:szCs w:val="24"/>
          <w:lang w:val="ro-RO"/>
        </w:rPr>
        <w:t>POIM va transmite clarificări. Solicitantul are un termen maxim de 5 zile pentru a răspunde la clarificările transmise.</w:t>
      </w:r>
    </w:p>
    <w:p w14:paraId="5A02F93D" w14:textId="77777777" w:rsidR="00433B38" w:rsidRPr="00893723" w:rsidRDefault="00433B38" w:rsidP="00433B38">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Procedura de transmitere a clarificărilor nu poate depăși intervalul maxim de 10 zile de la momentul  depunerii cererii de finanțare.</w:t>
      </w:r>
    </w:p>
    <w:p w14:paraId="3F2088CE" w14:textId="77777777" w:rsidR="00433B38" w:rsidRPr="00893723" w:rsidRDefault="00433B38" w:rsidP="00433B38">
      <w:pPr>
        <w:spacing w:after="0" w:line="240" w:lineRule="auto"/>
        <w:jc w:val="both"/>
        <w:rPr>
          <w:rFonts w:ascii="Times New Roman" w:eastAsia="Calibri" w:hAnsi="Times New Roman" w:cs="Times New Roman"/>
          <w:szCs w:val="24"/>
          <w:lang w:val="ro-RO"/>
        </w:rPr>
      </w:pPr>
    </w:p>
    <w:p w14:paraId="5E2D1309" w14:textId="44988CB4" w:rsidR="00433B38" w:rsidRPr="00893723" w:rsidRDefault="00433B38" w:rsidP="00433B38">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 xml:space="preserve">După încheierea etapei de verificare a conformității administrative și a eligibilității, solicitantul </w:t>
      </w:r>
      <w:r>
        <w:rPr>
          <w:rFonts w:ascii="Times New Roman" w:eastAsia="Calibri" w:hAnsi="Times New Roman" w:cs="Times New Roman"/>
          <w:szCs w:val="24"/>
          <w:lang w:val="ro-RO"/>
        </w:rPr>
        <w:t>va fi informat privind îndeplinirea sau neîndeplinirea criteriilor de conformitate administrativă şi de eligibilitate</w:t>
      </w:r>
      <w:r w:rsidRPr="00893723">
        <w:rPr>
          <w:rFonts w:ascii="Times New Roman" w:eastAsia="Calibri" w:hAnsi="Times New Roman" w:cs="Times New Roman"/>
          <w:szCs w:val="24"/>
          <w:lang w:val="ro-RO"/>
        </w:rPr>
        <w:t xml:space="preserve"> (prin MySMIS2014).</w:t>
      </w:r>
    </w:p>
    <w:p w14:paraId="7F3DA867" w14:textId="77777777" w:rsidR="00560218" w:rsidRPr="00893723" w:rsidRDefault="00560218" w:rsidP="00755AE3">
      <w:pPr>
        <w:spacing w:after="0" w:line="240" w:lineRule="auto"/>
        <w:jc w:val="both"/>
        <w:rPr>
          <w:rFonts w:ascii="Times New Roman" w:eastAsia="Calibri" w:hAnsi="Times New Roman" w:cs="Times New Roman"/>
          <w:szCs w:val="24"/>
          <w:lang w:val="ro-RO"/>
        </w:rPr>
      </w:pPr>
    </w:p>
    <w:p w14:paraId="68757E5D" w14:textId="611B6C12" w:rsidR="00755AE3" w:rsidRPr="00893723" w:rsidRDefault="00755AE3" w:rsidP="003923F4">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85" w:name="_Toc74560929"/>
      <w:bookmarkStart w:id="86" w:name="_Toc20991922"/>
      <w:bookmarkStart w:id="87" w:name="_Toc83737469"/>
      <w:bookmarkStart w:id="88" w:name="_Toc90982133"/>
      <w:bookmarkStart w:id="89" w:name="_Toc111728871"/>
      <w:bookmarkStart w:id="90" w:name="_Toc149645131"/>
      <w:bookmarkStart w:id="91" w:name="_Toc495913408"/>
      <w:bookmarkStart w:id="92" w:name="_Toc506362209"/>
      <w:r w:rsidRPr="00893723">
        <w:rPr>
          <w:rFonts w:ascii="Times New Roman" w:eastAsia="MS Mincho" w:hAnsi="Times New Roman" w:cs="Times New Roman"/>
          <w:b/>
          <w:bCs/>
          <w:iCs/>
          <w:sz w:val="28"/>
          <w:szCs w:val="28"/>
          <w:lang w:val="ro-RO"/>
        </w:rPr>
        <w:t xml:space="preserve">4.3 Etapa de </w:t>
      </w:r>
      <w:r w:rsidR="00285718" w:rsidRPr="00893723">
        <w:rPr>
          <w:rFonts w:ascii="Times New Roman" w:eastAsia="MS Mincho" w:hAnsi="Times New Roman" w:cs="Times New Roman"/>
          <w:b/>
          <w:bCs/>
          <w:iCs/>
          <w:sz w:val="28"/>
          <w:szCs w:val="28"/>
          <w:lang w:val="ro-RO"/>
        </w:rPr>
        <w:t>verificare si selectie tehnico-</w:t>
      </w:r>
      <w:r w:rsidR="003627D2">
        <w:rPr>
          <w:rFonts w:ascii="Times New Roman" w:eastAsia="MS Mincho" w:hAnsi="Times New Roman" w:cs="Times New Roman"/>
          <w:b/>
          <w:bCs/>
          <w:iCs/>
          <w:sz w:val="28"/>
          <w:szCs w:val="28"/>
          <w:lang w:val="ro-RO"/>
        </w:rPr>
        <w:t>financiară</w:t>
      </w:r>
      <w:r w:rsidR="003627D2" w:rsidRPr="00893723">
        <w:rPr>
          <w:rFonts w:ascii="Times New Roman" w:eastAsia="MS Mincho" w:hAnsi="Times New Roman" w:cs="Times New Roman"/>
          <w:b/>
          <w:bCs/>
          <w:iCs/>
          <w:sz w:val="28"/>
          <w:szCs w:val="28"/>
          <w:lang w:val="ro-RO"/>
        </w:rPr>
        <w:t xml:space="preserve"> </w:t>
      </w:r>
      <w:r w:rsidRPr="00893723">
        <w:rPr>
          <w:rFonts w:ascii="Times New Roman" w:eastAsia="MS Mincho" w:hAnsi="Times New Roman" w:cs="Times New Roman"/>
          <w:b/>
          <w:bCs/>
          <w:iCs/>
          <w:sz w:val="28"/>
          <w:szCs w:val="28"/>
          <w:lang w:val="ro-RO"/>
        </w:rPr>
        <w:t>a propunerii de proiect</w:t>
      </w:r>
      <w:bookmarkEnd w:id="85"/>
      <w:bookmarkEnd w:id="86"/>
      <w:bookmarkEnd w:id="87"/>
      <w:bookmarkEnd w:id="88"/>
      <w:bookmarkEnd w:id="89"/>
      <w:bookmarkEnd w:id="90"/>
    </w:p>
    <w:p w14:paraId="1837F4A8" w14:textId="77777777" w:rsidR="00AB035B" w:rsidRPr="00893723" w:rsidRDefault="00AB035B" w:rsidP="00755AE3">
      <w:pPr>
        <w:spacing w:after="0" w:line="240" w:lineRule="auto"/>
        <w:jc w:val="both"/>
        <w:rPr>
          <w:rFonts w:ascii="Times New Roman" w:eastAsia="Calibri" w:hAnsi="Times New Roman" w:cs="Times New Roman"/>
          <w:szCs w:val="24"/>
          <w:lang w:val="ro-RO"/>
        </w:rPr>
      </w:pPr>
    </w:p>
    <w:p w14:paraId="7E7DA3A0" w14:textId="258D7072" w:rsidR="00755AE3" w:rsidRDefault="00755AE3"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 xml:space="preserve">Evaluarea criteriilor se va realiza conform grilei de </w:t>
      </w:r>
      <w:r w:rsidR="00285718" w:rsidRPr="00893723">
        <w:rPr>
          <w:rFonts w:ascii="Times New Roman" w:eastAsia="Calibri" w:hAnsi="Times New Roman" w:cs="Times New Roman"/>
          <w:szCs w:val="24"/>
          <w:lang w:val="ro-RO"/>
        </w:rPr>
        <w:t>verificare si selectie tehnico-</w:t>
      </w:r>
      <w:r w:rsidR="005A3AC4">
        <w:rPr>
          <w:rFonts w:ascii="Times New Roman" w:eastAsia="Calibri" w:hAnsi="Times New Roman" w:cs="Times New Roman"/>
          <w:szCs w:val="24"/>
          <w:lang w:val="ro-RO"/>
        </w:rPr>
        <w:t>financiară</w:t>
      </w:r>
      <w:r w:rsidR="00285718" w:rsidRPr="00893723">
        <w:rPr>
          <w:rFonts w:ascii="Times New Roman" w:eastAsia="Calibri" w:hAnsi="Times New Roman" w:cs="Times New Roman"/>
          <w:szCs w:val="24"/>
          <w:lang w:val="ro-RO"/>
        </w:rPr>
        <w:t xml:space="preserve"> </w:t>
      </w:r>
      <w:r w:rsidRPr="00893723">
        <w:rPr>
          <w:rFonts w:ascii="Times New Roman" w:eastAsia="Calibri" w:hAnsi="Times New Roman" w:cs="Times New Roman"/>
          <w:szCs w:val="24"/>
          <w:lang w:val="ro-RO"/>
        </w:rPr>
        <w:t xml:space="preserve">care se regăsește în Anexa </w:t>
      </w:r>
      <w:r w:rsidR="00730EBB" w:rsidRPr="00893723">
        <w:rPr>
          <w:rFonts w:ascii="Times New Roman" w:eastAsia="Calibri" w:hAnsi="Times New Roman" w:cs="Times New Roman"/>
          <w:szCs w:val="24"/>
          <w:lang w:val="ro-RO"/>
        </w:rPr>
        <w:t xml:space="preserve">nr. </w:t>
      </w:r>
      <w:r w:rsidR="005366BE" w:rsidRPr="00893723">
        <w:rPr>
          <w:rFonts w:ascii="Times New Roman" w:eastAsia="Calibri" w:hAnsi="Times New Roman" w:cs="Times New Roman"/>
          <w:szCs w:val="24"/>
          <w:lang w:val="ro-RO"/>
        </w:rPr>
        <w:t>2</w:t>
      </w:r>
      <w:r w:rsidRPr="00893723">
        <w:rPr>
          <w:rFonts w:ascii="Times New Roman" w:eastAsia="Calibri" w:hAnsi="Times New Roman" w:cs="Times New Roman"/>
          <w:szCs w:val="24"/>
          <w:lang w:val="ro-RO"/>
        </w:rPr>
        <w:t xml:space="preserve"> la prezentul ghid </w:t>
      </w:r>
      <w:r w:rsidR="00055240">
        <w:rPr>
          <w:rFonts w:ascii="Times New Roman" w:eastAsia="Calibri" w:hAnsi="Times New Roman" w:cs="Times New Roman"/>
          <w:szCs w:val="24"/>
          <w:lang w:val="ro-RO"/>
        </w:rPr>
        <w:t>şi</w:t>
      </w:r>
      <w:r w:rsidRPr="00893723">
        <w:rPr>
          <w:rFonts w:ascii="Times New Roman" w:eastAsia="Calibri" w:hAnsi="Times New Roman" w:cs="Times New Roman"/>
          <w:szCs w:val="24"/>
          <w:lang w:val="ro-RO"/>
        </w:rPr>
        <w:t xml:space="preserve"> se </w:t>
      </w:r>
      <w:r w:rsidR="00055240">
        <w:rPr>
          <w:rFonts w:ascii="Times New Roman" w:eastAsia="Calibri" w:hAnsi="Times New Roman" w:cs="Times New Roman"/>
          <w:szCs w:val="24"/>
          <w:lang w:val="ro-RO"/>
        </w:rPr>
        <w:t>realizează prin intermediul</w:t>
      </w:r>
      <w:r w:rsidR="004865E7" w:rsidRPr="00893723">
        <w:rPr>
          <w:rFonts w:ascii="Times New Roman" w:eastAsia="Calibri" w:hAnsi="Times New Roman" w:cs="Times New Roman"/>
          <w:szCs w:val="24"/>
          <w:lang w:val="ro-RO"/>
        </w:rPr>
        <w:t xml:space="preserve"> </w:t>
      </w:r>
      <w:r w:rsidR="00D90895" w:rsidRPr="00893723">
        <w:rPr>
          <w:rFonts w:ascii="Times New Roman" w:eastAsia="Calibri" w:hAnsi="Times New Roman" w:cs="Times New Roman"/>
          <w:szCs w:val="24"/>
          <w:lang w:val="ro-RO"/>
        </w:rPr>
        <w:t>MySMIS2014</w:t>
      </w:r>
      <w:r w:rsidRPr="00893723">
        <w:rPr>
          <w:rFonts w:ascii="Times New Roman" w:eastAsia="Calibri" w:hAnsi="Times New Roman" w:cs="Times New Roman"/>
          <w:szCs w:val="24"/>
          <w:lang w:val="ro-RO"/>
        </w:rPr>
        <w:t>.</w:t>
      </w:r>
    </w:p>
    <w:p w14:paraId="7A0D381C" w14:textId="77777777" w:rsidR="00285718" w:rsidRPr="00893723" w:rsidRDefault="00285718" w:rsidP="00755AE3">
      <w:pPr>
        <w:spacing w:after="0" w:line="240" w:lineRule="auto"/>
        <w:jc w:val="both"/>
        <w:rPr>
          <w:rFonts w:ascii="Times New Roman" w:eastAsia="Calibri" w:hAnsi="Times New Roman" w:cs="Times New Roman"/>
          <w:szCs w:val="24"/>
          <w:lang w:val="ro-RO"/>
        </w:rPr>
      </w:pPr>
    </w:p>
    <w:p w14:paraId="3F05E4F5" w14:textId="5BF6FC07" w:rsidR="00227BC8" w:rsidRPr="00893723" w:rsidRDefault="00433B38" w:rsidP="00755AE3">
      <w:pPr>
        <w:spacing w:after="0" w:line="240" w:lineRule="auto"/>
        <w:jc w:val="both"/>
        <w:rPr>
          <w:rFonts w:ascii="Times New Roman" w:eastAsia="Calibri" w:hAnsi="Times New Roman" w:cs="Times New Roman"/>
          <w:szCs w:val="24"/>
          <w:lang w:val="ro-RO"/>
        </w:rPr>
      </w:pPr>
      <w:r w:rsidRPr="00433B38">
        <w:rPr>
          <w:rFonts w:ascii="Times New Roman" w:eastAsia="Calibri" w:hAnsi="Times New Roman" w:cs="Times New Roman"/>
          <w:szCs w:val="24"/>
          <w:lang w:val="ro-RO"/>
        </w:rPr>
        <w:t>Dup</w:t>
      </w:r>
      <w:r w:rsidRPr="00433B38">
        <w:rPr>
          <w:rFonts w:ascii="Times New Roman" w:eastAsia="Calibri" w:hAnsi="Times New Roman" w:cs="Times New Roman" w:hint="eastAsia"/>
          <w:szCs w:val="24"/>
          <w:lang w:val="ro-RO"/>
        </w:rPr>
        <w:t>ă</w:t>
      </w:r>
      <w:r w:rsidRPr="00433B38">
        <w:rPr>
          <w:rFonts w:ascii="Times New Roman" w:eastAsia="Calibri" w:hAnsi="Times New Roman" w:cs="Times New Roman"/>
          <w:szCs w:val="24"/>
          <w:lang w:val="ro-RO"/>
        </w:rPr>
        <w:t xml:space="preserve"> finalizarea procesului de evaluare AM POIM va emite o not</w:t>
      </w:r>
      <w:r w:rsidRPr="00433B38">
        <w:rPr>
          <w:rFonts w:ascii="Times New Roman" w:eastAsia="Calibri" w:hAnsi="Times New Roman" w:cs="Times New Roman" w:hint="eastAsia"/>
          <w:szCs w:val="24"/>
          <w:lang w:val="ro-RO"/>
        </w:rPr>
        <w:t>ă</w:t>
      </w:r>
      <w:r w:rsidRPr="00433B38">
        <w:rPr>
          <w:rFonts w:ascii="Times New Roman" w:eastAsia="Calibri" w:hAnsi="Times New Roman" w:cs="Times New Roman"/>
          <w:szCs w:val="24"/>
          <w:lang w:val="ro-RO"/>
        </w:rPr>
        <w:t xml:space="preserve"> de aprobare a finanț</w:t>
      </w:r>
      <w:r w:rsidRPr="00433B38">
        <w:rPr>
          <w:rFonts w:ascii="Times New Roman" w:eastAsia="Calibri" w:hAnsi="Times New Roman" w:cs="Times New Roman" w:hint="eastAsia"/>
          <w:szCs w:val="24"/>
          <w:lang w:val="ro-RO"/>
        </w:rPr>
        <w:t>ă</w:t>
      </w:r>
      <w:r w:rsidRPr="00433B38">
        <w:rPr>
          <w:rFonts w:ascii="Times New Roman" w:eastAsia="Calibri" w:hAnsi="Times New Roman" w:cs="Times New Roman"/>
          <w:szCs w:val="24"/>
          <w:lang w:val="ro-RO"/>
        </w:rPr>
        <w:t xml:space="preserve">rii și va notifica </w:t>
      </w:r>
      <w:r w:rsidRPr="00433B38">
        <w:rPr>
          <w:rFonts w:ascii="Times New Roman" w:eastAsia="Calibri" w:hAnsi="Times New Roman" w:cs="Times New Roman" w:hint="eastAsia"/>
          <w:szCs w:val="24"/>
          <w:lang w:val="ro-RO"/>
        </w:rPr>
        <w:t>î</w:t>
      </w:r>
      <w:r w:rsidRPr="00433B38">
        <w:rPr>
          <w:rFonts w:ascii="Times New Roman" w:eastAsia="Calibri" w:hAnsi="Times New Roman" w:cs="Times New Roman"/>
          <w:szCs w:val="24"/>
          <w:lang w:val="ro-RO"/>
        </w:rPr>
        <w:t>n consecinț</w:t>
      </w:r>
      <w:r w:rsidRPr="00433B38">
        <w:rPr>
          <w:rFonts w:ascii="Times New Roman" w:eastAsia="Calibri" w:hAnsi="Times New Roman" w:cs="Times New Roman" w:hint="eastAsia"/>
          <w:szCs w:val="24"/>
          <w:lang w:val="ro-RO"/>
        </w:rPr>
        <w:t>ă</w:t>
      </w:r>
      <w:r w:rsidRPr="00433B38">
        <w:rPr>
          <w:rFonts w:ascii="Times New Roman" w:eastAsia="Calibri" w:hAnsi="Times New Roman" w:cs="Times New Roman"/>
          <w:szCs w:val="24"/>
          <w:lang w:val="ro-RO"/>
        </w:rPr>
        <w:t xml:space="preserve"> solicitantul, cu privire la acest aspect.</w:t>
      </w:r>
    </w:p>
    <w:p w14:paraId="04426F41" w14:textId="77777777" w:rsidR="00227BC8" w:rsidRPr="00893723" w:rsidRDefault="00227BC8" w:rsidP="00227BC8">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93" w:name="_Toc444224075"/>
      <w:bookmarkStart w:id="94" w:name="_Toc111728874"/>
      <w:bookmarkStart w:id="95" w:name="_Toc149645132"/>
      <w:r w:rsidRPr="00893723">
        <w:rPr>
          <w:rFonts w:ascii="Times New Roman" w:eastAsia="MS Mincho" w:hAnsi="Times New Roman" w:cs="Times New Roman"/>
          <w:b/>
          <w:bCs/>
          <w:iCs/>
          <w:sz w:val="28"/>
          <w:szCs w:val="28"/>
          <w:lang w:val="ro-RO"/>
        </w:rPr>
        <w:t>4.4 Depunerea și soluționarea contestațiilor</w:t>
      </w:r>
      <w:bookmarkEnd w:id="93"/>
      <w:bookmarkEnd w:id="94"/>
      <w:bookmarkEnd w:id="95"/>
    </w:p>
    <w:p w14:paraId="03B2CE35" w14:textId="77777777" w:rsidR="00227BC8" w:rsidRPr="00893723" w:rsidRDefault="00227BC8" w:rsidP="00227BC8">
      <w:pPr>
        <w:spacing w:after="0" w:line="240" w:lineRule="auto"/>
        <w:jc w:val="both"/>
        <w:rPr>
          <w:rFonts w:ascii="Times New Roman" w:eastAsia="Calibri" w:hAnsi="Times New Roman" w:cs="Times New Roman"/>
          <w:b/>
          <w:i/>
          <w:szCs w:val="24"/>
          <w:lang w:val="ro-RO"/>
        </w:rPr>
      </w:pPr>
    </w:p>
    <w:p w14:paraId="7D9D8691" w14:textId="7AF2E71F" w:rsidR="00227BC8" w:rsidRPr="00893723" w:rsidRDefault="00227BC8" w:rsidP="00227BC8">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În situaţia în care solicitantul  este nemulțumit  de respingerea proiectului în oricare dintre etape, inclusiv în etapa de contractare, ace</w:t>
      </w:r>
      <w:r w:rsidR="005366BE" w:rsidRPr="00893723">
        <w:rPr>
          <w:rFonts w:ascii="Times New Roman" w:eastAsia="Calibri" w:hAnsi="Times New Roman" w:cs="Times New Roman"/>
          <w:szCs w:val="24"/>
          <w:lang w:val="ro-RO"/>
        </w:rPr>
        <w:t>sta</w:t>
      </w:r>
      <w:r w:rsidRPr="00893723">
        <w:rPr>
          <w:rFonts w:ascii="Times New Roman" w:eastAsia="Calibri" w:hAnsi="Times New Roman" w:cs="Times New Roman"/>
          <w:szCs w:val="24"/>
          <w:lang w:val="ro-RO"/>
        </w:rPr>
        <w:t xml:space="preserve"> a</w:t>
      </w:r>
      <w:r w:rsidR="005366BE" w:rsidRPr="00893723">
        <w:rPr>
          <w:rFonts w:ascii="Times New Roman" w:eastAsia="Calibri" w:hAnsi="Times New Roman" w:cs="Times New Roman"/>
          <w:szCs w:val="24"/>
          <w:lang w:val="ro-RO"/>
        </w:rPr>
        <w:t>re</w:t>
      </w:r>
      <w:r w:rsidRPr="00893723">
        <w:rPr>
          <w:rFonts w:ascii="Times New Roman" w:eastAsia="Calibri" w:hAnsi="Times New Roman" w:cs="Times New Roman"/>
          <w:szCs w:val="24"/>
          <w:lang w:val="ro-RO"/>
        </w:rPr>
        <w:t xml:space="preserve"> posibilitatea de a contesta acest rezultat. Contestaţiile se depun în termen de 10 zile lucrătoare de la comunicarea rezultatului</w:t>
      </w:r>
      <w:r w:rsidR="00196631">
        <w:rPr>
          <w:rFonts w:ascii="Times New Roman" w:eastAsia="Calibri" w:hAnsi="Times New Roman" w:cs="Times New Roman"/>
          <w:szCs w:val="24"/>
          <w:lang w:val="ro-RO"/>
        </w:rPr>
        <w:t>,</w:t>
      </w:r>
      <w:r w:rsidRPr="00893723">
        <w:rPr>
          <w:rFonts w:ascii="Times New Roman" w:eastAsia="Calibri" w:hAnsi="Times New Roman" w:cs="Times New Roman"/>
          <w:szCs w:val="24"/>
          <w:lang w:val="ro-RO"/>
        </w:rPr>
        <w:t xml:space="preserve"> </w:t>
      </w:r>
      <w:r w:rsidR="00196631">
        <w:rPr>
          <w:rFonts w:ascii="Times New Roman" w:eastAsia="Calibri" w:hAnsi="Times New Roman" w:cs="Times New Roman"/>
          <w:szCs w:val="24"/>
          <w:lang w:val="ro-RO"/>
        </w:rPr>
        <w:t>prin platforma informatică MySMIS</w:t>
      </w:r>
      <w:r w:rsidR="007F6F23">
        <w:rPr>
          <w:rFonts w:ascii="Times New Roman" w:eastAsia="Calibri" w:hAnsi="Times New Roman" w:cs="Times New Roman"/>
          <w:szCs w:val="24"/>
          <w:lang w:val="ro-RO"/>
        </w:rPr>
        <w:t>2014</w:t>
      </w:r>
      <w:r w:rsidRPr="00893723">
        <w:rPr>
          <w:rFonts w:ascii="Times New Roman" w:eastAsia="Calibri" w:hAnsi="Times New Roman" w:cs="Times New Roman"/>
          <w:szCs w:val="24"/>
          <w:lang w:val="ro-RO"/>
        </w:rPr>
        <w:t>. Soluţionarea contestaţiilor se va face în termen de maxim 30 de zile calendaristice</w:t>
      </w:r>
      <w:r w:rsidR="007F6F23">
        <w:rPr>
          <w:rFonts w:ascii="Times New Roman" w:eastAsia="Calibri" w:hAnsi="Times New Roman" w:cs="Times New Roman"/>
          <w:szCs w:val="24"/>
          <w:lang w:val="ro-RO"/>
        </w:rPr>
        <w:t xml:space="preserve"> de la data înregistrării lor</w:t>
      </w:r>
      <w:r w:rsidRPr="00893723">
        <w:rPr>
          <w:rFonts w:ascii="Times New Roman" w:eastAsia="Calibri" w:hAnsi="Times New Roman" w:cs="Times New Roman"/>
          <w:szCs w:val="24"/>
          <w:lang w:val="ro-RO"/>
        </w:rPr>
        <w:t xml:space="preserve">. </w:t>
      </w:r>
    </w:p>
    <w:p w14:paraId="1F40552D" w14:textId="77777777" w:rsidR="00227BC8" w:rsidRPr="00893723" w:rsidRDefault="00227BC8" w:rsidP="00227BC8">
      <w:pPr>
        <w:spacing w:after="0" w:line="240" w:lineRule="auto"/>
        <w:jc w:val="both"/>
        <w:rPr>
          <w:rFonts w:ascii="Times New Roman" w:eastAsia="Calibri" w:hAnsi="Times New Roman" w:cs="Times New Roman"/>
          <w:szCs w:val="24"/>
          <w:lang w:val="ro-RO"/>
        </w:rPr>
      </w:pPr>
    </w:p>
    <w:p w14:paraId="0210536D" w14:textId="77777777" w:rsidR="00227BC8" w:rsidRPr="00893723" w:rsidRDefault="00227BC8" w:rsidP="00227BC8">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 xml:space="preserve">Pentru a putea fi luate în considerare, contestaţiile trebuie să respecte următoarele cerinţe: </w:t>
      </w:r>
    </w:p>
    <w:p w14:paraId="475D394A" w14:textId="77777777" w:rsidR="00227BC8" w:rsidRPr="00893723" w:rsidRDefault="00227BC8">
      <w:pPr>
        <w:numPr>
          <w:ilvl w:val="0"/>
          <w:numId w:val="13"/>
        </w:num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Identificarea contestatarului, prin: denumirea solicitantului; adresa; funcţia, numele şi prenumele reprezentantului legal;</w:t>
      </w:r>
    </w:p>
    <w:p w14:paraId="5E6BAAAB" w14:textId="77777777" w:rsidR="00227BC8" w:rsidRPr="00893723" w:rsidRDefault="00227BC8">
      <w:pPr>
        <w:numPr>
          <w:ilvl w:val="0"/>
          <w:numId w:val="13"/>
        </w:num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Identificarea proiectului, prin: numărul unic de înregistrare alocat cererii de finanţare (codul SMIS) şi titlul proiectului;</w:t>
      </w:r>
    </w:p>
    <w:p w14:paraId="637F4A58" w14:textId="77777777" w:rsidR="00227BC8" w:rsidRPr="00893723" w:rsidRDefault="00227BC8">
      <w:pPr>
        <w:numPr>
          <w:ilvl w:val="0"/>
          <w:numId w:val="13"/>
        </w:num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Obiectul contestaţiei (ce se solicită prin formularea contestaţiei);</w:t>
      </w:r>
    </w:p>
    <w:p w14:paraId="25540536" w14:textId="77777777" w:rsidR="00227BC8" w:rsidRPr="00893723" w:rsidRDefault="00227BC8">
      <w:pPr>
        <w:numPr>
          <w:ilvl w:val="0"/>
          <w:numId w:val="13"/>
        </w:num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Motivele de fapt şi de drept (dispoziţiile legale naţionale şi/sau comunitare, principiile încălcate);</w:t>
      </w:r>
    </w:p>
    <w:p w14:paraId="2358AA08" w14:textId="77777777" w:rsidR="00227BC8" w:rsidRPr="00893723" w:rsidRDefault="00227BC8">
      <w:pPr>
        <w:numPr>
          <w:ilvl w:val="0"/>
          <w:numId w:val="13"/>
        </w:num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Mijloace de probă (acolo unde există);</w:t>
      </w:r>
    </w:p>
    <w:p w14:paraId="1B7FBE57" w14:textId="77777777" w:rsidR="00227BC8" w:rsidRPr="00893723" w:rsidRDefault="00227BC8">
      <w:pPr>
        <w:numPr>
          <w:ilvl w:val="0"/>
          <w:numId w:val="13"/>
        </w:num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Contestaţiile trebuie să fie însoţite de o copie a adresei de comunicare de către AM POIM a rezultatului procesului de evaluare şi selecţie;</w:t>
      </w:r>
    </w:p>
    <w:p w14:paraId="0EB5C362" w14:textId="77777777" w:rsidR="00227BC8" w:rsidRPr="00893723" w:rsidRDefault="00227BC8">
      <w:pPr>
        <w:numPr>
          <w:ilvl w:val="0"/>
          <w:numId w:val="13"/>
        </w:num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Semnătura reprezentantului legal;</w:t>
      </w:r>
    </w:p>
    <w:p w14:paraId="6E154DC8" w14:textId="77777777" w:rsidR="00227BC8" w:rsidRPr="00893723" w:rsidRDefault="00227BC8">
      <w:pPr>
        <w:numPr>
          <w:ilvl w:val="0"/>
          <w:numId w:val="13"/>
        </w:num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Data formulării contestaţiei;</w:t>
      </w:r>
    </w:p>
    <w:p w14:paraId="4255E0ED" w14:textId="77777777" w:rsidR="00227BC8" w:rsidRPr="00893723" w:rsidRDefault="00227BC8">
      <w:pPr>
        <w:numPr>
          <w:ilvl w:val="0"/>
          <w:numId w:val="13"/>
        </w:num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(după caz)  Ştampila.</w:t>
      </w:r>
    </w:p>
    <w:p w14:paraId="73A2B3E5" w14:textId="77777777" w:rsidR="00227BC8" w:rsidRPr="00893723" w:rsidRDefault="00227BC8" w:rsidP="00227BC8">
      <w:pPr>
        <w:spacing w:after="0" w:line="240" w:lineRule="auto"/>
        <w:jc w:val="both"/>
        <w:rPr>
          <w:rFonts w:ascii="Times New Roman" w:eastAsia="Calibri" w:hAnsi="Times New Roman" w:cs="Times New Roman"/>
          <w:szCs w:val="24"/>
          <w:lang w:val="ro-RO"/>
        </w:rPr>
      </w:pPr>
    </w:p>
    <w:p w14:paraId="5EB8E43C" w14:textId="648E8D62" w:rsidR="008E084C" w:rsidRPr="00D84ABF" w:rsidRDefault="00227BC8" w:rsidP="00D84ABF">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lastRenderedPageBreak/>
        <w:t>Contestaţiile sunt analizate şi soluţionate în termen de 30 de zile (calendaristice) de la data înregistrării lor</w:t>
      </w:r>
      <w:r w:rsidR="00B25A16">
        <w:rPr>
          <w:rFonts w:ascii="Times New Roman" w:eastAsia="Calibri" w:hAnsi="Times New Roman" w:cs="Times New Roman"/>
          <w:szCs w:val="24"/>
          <w:lang w:val="ro-RO"/>
        </w:rPr>
        <w:t xml:space="preserve"> conform Legii </w:t>
      </w:r>
      <w:r w:rsidR="00B25A16" w:rsidRPr="00B25A16">
        <w:rPr>
          <w:rFonts w:ascii="Times New Roman" w:eastAsia="Calibri" w:hAnsi="Times New Roman" w:cs="Times New Roman"/>
          <w:szCs w:val="24"/>
          <w:lang w:val="ro-RO"/>
        </w:rPr>
        <w:t>contenciosului administrativ nr. 554/2004</w:t>
      </w:r>
      <w:r w:rsidRPr="00893723">
        <w:rPr>
          <w:rFonts w:ascii="Times New Roman" w:eastAsia="Calibri" w:hAnsi="Times New Roman" w:cs="Times New Roman"/>
          <w:szCs w:val="24"/>
          <w:lang w:val="ro-RO"/>
        </w:rPr>
        <w:t>. În situaţia în care se consideră necesară o investigaţie mai amănunţită, care presupune depăşirea termenului de 30 de zile, contestatarul va fi anunţat, în scris, asupra termenului de soluţionare. Decizia comisiei constituită pentru soluţionarea contestaţiilor poate fi de admitere sau de respingere şi are caracter definitiv la</w:t>
      </w:r>
      <w:r w:rsidR="00D84ABF">
        <w:rPr>
          <w:rFonts w:ascii="Times New Roman" w:eastAsia="Calibri" w:hAnsi="Times New Roman" w:cs="Times New Roman"/>
          <w:szCs w:val="24"/>
          <w:lang w:val="ro-RO"/>
        </w:rPr>
        <w:t xml:space="preserve"> </w:t>
      </w:r>
      <w:r w:rsidRPr="00893723">
        <w:rPr>
          <w:rFonts w:ascii="Times New Roman" w:eastAsia="Calibri" w:hAnsi="Times New Roman" w:cs="Times New Roman"/>
          <w:szCs w:val="24"/>
          <w:lang w:val="ro-RO"/>
        </w:rPr>
        <w:t>nivelul AM POIM. Contestatarul este notificat în scris asupra deciziei comisiei.</w:t>
      </w:r>
    </w:p>
    <w:p w14:paraId="49CFF523" w14:textId="7618CD6D" w:rsidR="00227BC8" w:rsidRPr="00893723" w:rsidRDefault="00227BC8" w:rsidP="00227BC8">
      <w:pPr>
        <w:spacing w:after="0" w:line="240" w:lineRule="auto"/>
        <w:jc w:val="both"/>
        <w:rPr>
          <w:rFonts w:ascii="Times New Roman" w:eastAsia="Calibri" w:hAnsi="Times New Roman" w:cs="Times New Roman"/>
          <w:szCs w:val="24"/>
          <w:lang w:val="ro-RO"/>
        </w:rPr>
      </w:pPr>
      <w:r w:rsidRPr="00893723">
        <w:rPr>
          <w:rFonts w:ascii="Times New Roman" w:eastAsia="Times New Roman" w:hAnsi="Times New Roman" w:cs="Times New Roman"/>
          <w:b/>
          <w:smallCaps/>
          <w:color w:val="FFFFFF" w:themeColor="background1"/>
          <w:sz w:val="36"/>
          <w:szCs w:val="36"/>
          <w:lang w:val="cs-CZ" w:eastAsia="ar-SA"/>
        </w:rPr>
        <w:t>lul</w:t>
      </w:r>
    </w:p>
    <w:p w14:paraId="7600BAE9" w14:textId="77777777" w:rsidR="005F36A5" w:rsidRPr="00893723" w:rsidRDefault="005F36A5" w:rsidP="00755AE3">
      <w:pPr>
        <w:spacing w:after="0" w:line="240" w:lineRule="auto"/>
        <w:jc w:val="both"/>
        <w:rPr>
          <w:rFonts w:ascii="Times New Roman" w:eastAsia="Calibri" w:hAnsi="Times New Roman" w:cs="Times New Roman"/>
          <w:szCs w:val="24"/>
          <w:lang w:val="ro-RO"/>
        </w:rPr>
      </w:pPr>
    </w:p>
    <w:tbl>
      <w:tblPr>
        <w:tblStyle w:val="TableGrid"/>
        <w:tblW w:w="0" w:type="auto"/>
        <w:shd w:val="clear" w:color="auto" w:fill="548DD4" w:themeFill="text2" w:themeFillTint="99"/>
        <w:tblLook w:val="04A0" w:firstRow="1" w:lastRow="0" w:firstColumn="1" w:lastColumn="0" w:noHBand="0" w:noVBand="1"/>
      </w:tblPr>
      <w:tblGrid>
        <w:gridCol w:w="10342"/>
      </w:tblGrid>
      <w:tr w:rsidR="005F36A5" w:rsidRPr="00893723" w14:paraId="7E8CCBE4" w14:textId="77777777" w:rsidTr="005F36A5">
        <w:tc>
          <w:tcPr>
            <w:tcW w:w="10342" w:type="dxa"/>
            <w:shd w:val="clear" w:color="auto" w:fill="548DD4" w:themeFill="text2" w:themeFillTint="99"/>
          </w:tcPr>
          <w:p w14:paraId="48C9BE0D" w14:textId="0F72057A" w:rsidR="005F36A5" w:rsidRPr="00893723" w:rsidRDefault="005F36A5" w:rsidP="00755AE3">
            <w:pPr>
              <w:jc w:val="both"/>
              <w:rPr>
                <w:rFonts w:ascii="Times New Roman" w:eastAsia="Calibri" w:hAnsi="Times New Roman" w:cs="Times New Roman"/>
                <w:b/>
                <w:bCs/>
                <w:iCs/>
                <w:szCs w:val="24"/>
                <w:lang w:val="ro-RO"/>
              </w:rPr>
            </w:pPr>
            <w:r w:rsidRPr="00893723">
              <w:rPr>
                <w:rFonts w:ascii="Times New Roman" w:eastAsia="Calibri" w:hAnsi="Times New Roman" w:cs="Times New Roman"/>
                <w:b/>
                <w:bCs/>
                <w:iCs/>
                <w:szCs w:val="24"/>
                <w:lang w:val="ro-RO"/>
              </w:rPr>
              <w:t>4.</w:t>
            </w:r>
            <w:r w:rsidR="004340CB" w:rsidRPr="00893723">
              <w:rPr>
                <w:rFonts w:ascii="Times New Roman" w:eastAsia="Calibri" w:hAnsi="Times New Roman" w:cs="Times New Roman"/>
                <w:b/>
                <w:bCs/>
                <w:iCs/>
                <w:szCs w:val="24"/>
                <w:lang w:val="ro-RO"/>
              </w:rPr>
              <w:t>5</w:t>
            </w:r>
            <w:r w:rsidRPr="00893723">
              <w:rPr>
                <w:rFonts w:ascii="Times New Roman" w:eastAsia="Calibri" w:hAnsi="Times New Roman" w:cs="Times New Roman"/>
                <w:b/>
                <w:bCs/>
                <w:iCs/>
                <w:szCs w:val="24"/>
                <w:lang w:val="ro-RO"/>
              </w:rPr>
              <w:t>. Contractarea proiectelor</w:t>
            </w:r>
          </w:p>
        </w:tc>
      </w:tr>
      <w:bookmarkEnd w:id="91"/>
      <w:bookmarkEnd w:id="92"/>
    </w:tbl>
    <w:p w14:paraId="33A9D177" w14:textId="77777777" w:rsidR="005F36A5" w:rsidRPr="00893723" w:rsidRDefault="005F36A5" w:rsidP="00D37F68">
      <w:pPr>
        <w:spacing w:after="0" w:line="240" w:lineRule="auto"/>
        <w:jc w:val="both"/>
        <w:rPr>
          <w:rFonts w:ascii="Times New Roman" w:eastAsia="Calibri" w:hAnsi="Times New Roman" w:cs="Times New Roman"/>
          <w:szCs w:val="24"/>
          <w:lang w:val="ro-RO"/>
        </w:rPr>
      </w:pPr>
    </w:p>
    <w:p w14:paraId="71C78459" w14:textId="4F38F1DA" w:rsidR="00755AE3" w:rsidRPr="00893723" w:rsidRDefault="00227BC8" w:rsidP="00755AE3">
      <w:pPr>
        <w:spacing w:after="0" w:line="240" w:lineRule="auto"/>
        <w:jc w:val="both"/>
        <w:rPr>
          <w:rFonts w:ascii="Times New Roman" w:eastAsia="Calibri" w:hAnsi="Times New Roman" w:cs="Times New Roman"/>
          <w:b/>
          <w:szCs w:val="24"/>
          <w:lang w:val="ro-RO"/>
        </w:rPr>
      </w:pPr>
      <w:r w:rsidRPr="00893723">
        <w:rPr>
          <w:rFonts w:ascii="Times New Roman" w:eastAsia="Calibri" w:hAnsi="Times New Roman" w:cs="Times New Roman"/>
          <w:szCs w:val="24"/>
          <w:lang w:val="ro-RO"/>
        </w:rPr>
        <w:t xml:space="preserve">După finalizarea procesului de evaluare </w:t>
      </w:r>
      <w:r w:rsidR="00B43321">
        <w:rPr>
          <w:rFonts w:ascii="Times New Roman" w:eastAsia="Calibri" w:hAnsi="Times New Roman" w:cs="Times New Roman"/>
          <w:szCs w:val="24"/>
          <w:lang w:val="ro-RO"/>
        </w:rPr>
        <w:t>î</w:t>
      </w:r>
      <w:r w:rsidRPr="00893723">
        <w:rPr>
          <w:rFonts w:ascii="Times New Roman" w:eastAsia="Calibri" w:hAnsi="Times New Roman" w:cs="Times New Roman"/>
          <w:szCs w:val="24"/>
          <w:lang w:val="ro-RO"/>
        </w:rPr>
        <w:t>n</w:t>
      </w:r>
      <w:r w:rsidRPr="005E3B93">
        <w:rPr>
          <w:rFonts w:ascii="Times New Roman" w:hAnsi="Times New Roman" w:cs="Times New Roman"/>
          <w:lang w:val="it-IT"/>
        </w:rPr>
        <w:t xml:space="preserve"> </w:t>
      </w:r>
      <w:r w:rsidRPr="00893723">
        <w:rPr>
          <w:rFonts w:ascii="Times New Roman" w:eastAsia="Calibri" w:hAnsi="Times New Roman" w:cs="Times New Roman"/>
          <w:szCs w:val="24"/>
          <w:lang w:val="ro-RO"/>
        </w:rPr>
        <w:t xml:space="preserve">sistemul informatic MySMIS2014 </w:t>
      </w:r>
      <w:r w:rsidR="00755AE3" w:rsidRPr="00893723">
        <w:rPr>
          <w:rFonts w:ascii="Times New Roman" w:eastAsia="Calibri" w:hAnsi="Times New Roman" w:cs="Times New Roman"/>
          <w:szCs w:val="24"/>
          <w:lang w:val="ro-RO"/>
        </w:rPr>
        <w:t xml:space="preserve">se va </w:t>
      </w:r>
      <w:r w:rsidR="00841571">
        <w:rPr>
          <w:rFonts w:ascii="Times New Roman" w:eastAsia="Calibri" w:hAnsi="Times New Roman" w:cs="Times New Roman"/>
          <w:szCs w:val="24"/>
          <w:lang w:val="ro-RO"/>
        </w:rPr>
        <w:t>semna Decizia</w:t>
      </w:r>
      <w:r w:rsidR="00755AE3" w:rsidRPr="00893723">
        <w:rPr>
          <w:rFonts w:ascii="Times New Roman" w:eastAsia="Calibri" w:hAnsi="Times New Roman" w:cs="Times New Roman"/>
          <w:szCs w:val="24"/>
          <w:lang w:val="ro-RO"/>
        </w:rPr>
        <w:t xml:space="preserve"> de finanțare între Autoritatea de Management și </w:t>
      </w:r>
      <w:r w:rsidR="00D84ABF">
        <w:rPr>
          <w:rFonts w:ascii="Times New Roman" w:eastAsia="Calibri" w:hAnsi="Times New Roman" w:cs="Times New Roman"/>
          <w:szCs w:val="24"/>
          <w:lang w:val="ro-RO"/>
        </w:rPr>
        <w:t>solicitant</w:t>
      </w:r>
      <w:r w:rsidR="00755AE3" w:rsidRPr="00893723">
        <w:rPr>
          <w:rFonts w:ascii="Times New Roman" w:eastAsia="Calibri" w:hAnsi="Times New Roman" w:cs="Times New Roman"/>
          <w:szCs w:val="24"/>
          <w:lang w:val="ro-RO"/>
        </w:rPr>
        <w:t>.</w:t>
      </w:r>
    </w:p>
    <w:p w14:paraId="50543C8F" w14:textId="6794FF4C" w:rsidR="00090859" w:rsidRPr="00893723" w:rsidRDefault="00090859" w:rsidP="00755AE3">
      <w:pPr>
        <w:spacing w:after="0" w:line="240" w:lineRule="auto"/>
        <w:jc w:val="both"/>
        <w:rPr>
          <w:rFonts w:ascii="Times New Roman" w:eastAsia="Calibri" w:hAnsi="Times New Roman" w:cs="Times New Roman"/>
          <w:b/>
          <w:bCs/>
          <w:i/>
          <w:szCs w:val="24"/>
          <w:lang w:val="ro-RO"/>
        </w:rPr>
      </w:pPr>
      <w:bookmarkStart w:id="96" w:name="_Toc111728872"/>
    </w:p>
    <w:p w14:paraId="1EDD18A2" w14:textId="1D888530" w:rsidR="00F704CC" w:rsidRPr="00893723" w:rsidRDefault="00D701A4" w:rsidP="00755AE3">
      <w:pPr>
        <w:spacing w:after="0" w:line="240" w:lineRule="auto"/>
        <w:jc w:val="both"/>
        <w:rPr>
          <w:rFonts w:ascii="Times New Roman" w:eastAsia="Calibri" w:hAnsi="Times New Roman" w:cs="Times New Roman"/>
          <w:b/>
          <w:bCs/>
          <w:i/>
          <w:szCs w:val="24"/>
          <w:lang w:val="ro-RO"/>
        </w:rPr>
      </w:pPr>
      <w:r>
        <w:rPr>
          <w:rFonts w:ascii="Times New Roman" w:hAnsi="Times New Roman" w:cs="Times New Roman"/>
          <w:bCs/>
          <w:szCs w:val="24"/>
          <w:lang w:val="ro-RO"/>
        </w:rPr>
        <w:t xml:space="preserve">Decizia </w:t>
      </w:r>
      <w:r w:rsidR="005F36A5" w:rsidRPr="005E3B93">
        <w:rPr>
          <w:rStyle w:val="salnttl"/>
          <w:rFonts w:ascii="Times New Roman" w:hAnsi="Times New Roman" w:cs="Times New Roman"/>
          <w:color w:val="000000"/>
          <w:szCs w:val="24"/>
          <w:bdr w:val="none" w:sz="0" w:space="0" w:color="auto" w:frame="1"/>
          <w:shd w:val="clear" w:color="auto" w:fill="FFFFFF"/>
          <w:lang w:val="ro-RO"/>
        </w:rPr>
        <w:t>de finanţare (</w:t>
      </w:r>
      <w:r>
        <w:rPr>
          <w:rStyle w:val="salnttl"/>
          <w:rFonts w:ascii="Times New Roman" w:hAnsi="Times New Roman" w:cs="Times New Roman"/>
          <w:color w:val="000000"/>
          <w:szCs w:val="24"/>
          <w:bdr w:val="none" w:sz="0" w:space="0" w:color="auto" w:frame="1"/>
          <w:shd w:val="clear" w:color="auto" w:fill="FFFFFF"/>
          <w:lang w:val="ro-RO"/>
        </w:rPr>
        <w:t>D</w:t>
      </w:r>
      <w:r w:rsidR="005F36A5" w:rsidRPr="005E3B93">
        <w:rPr>
          <w:rStyle w:val="salnttl"/>
          <w:rFonts w:ascii="Times New Roman" w:hAnsi="Times New Roman" w:cs="Times New Roman"/>
          <w:color w:val="000000"/>
          <w:szCs w:val="24"/>
          <w:bdr w:val="none" w:sz="0" w:space="0" w:color="auto" w:frame="1"/>
          <w:shd w:val="clear" w:color="auto" w:fill="FFFFFF"/>
          <w:lang w:val="ro-RO"/>
        </w:rPr>
        <w:t xml:space="preserve">F) reprezintă un act juridic supus regulilor de drept public, cu titlu oneros pentru beneficiar, de adeziune, comutativ şi sinalagmatic prin care se stabilesc drepturile şi obligaţiile corelative ale părţilor în vederea implementării operaţiunilor.  </w:t>
      </w:r>
    </w:p>
    <w:bookmarkEnd w:id="96"/>
    <w:p w14:paraId="343C10A7" w14:textId="77777777" w:rsidR="00755AE3" w:rsidRPr="00893723" w:rsidRDefault="00755AE3" w:rsidP="00755AE3">
      <w:pPr>
        <w:spacing w:after="0" w:line="240" w:lineRule="auto"/>
        <w:jc w:val="both"/>
        <w:rPr>
          <w:rFonts w:ascii="Times New Roman" w:eastAsia="Calibri" w:hAnsi="Times New Roman" w:cs="Times New Roman"/>
          <w:szCs w:val="24"/>
          <w:lang w:val="ro-RO"/>
        </w:rPr>
      </w:pPr>
    </w:p>
    <w:p w14:paraId="76139E46" w14:textId="248DE66F" w:rsidR="00227BC8" w:rsidRPr="00893723" w:rsidRDefault="00227BC8" w:rsidP="00227BC8">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După finalizarea procesului de evaluare, pentru proiectele care au îndeplinit condițiile de eligibilitate, aplicația MySMIS2014 genereaz</w:t>
      </w:r>
      <w:r w:rsidR="00D84ABF">
        <w:rPr>
          <w:rFonts w:ascii="Times New Roman" w:eastAsia="Calibri" w:hAnsi="Times New Roman" w:cs="Times New Roman"/>
          <w:szCs w:val="24"/>
          <w:lang w:val="ro-RO"/>
        </w:rPr>
        <w:t>ă</w:t>
      </w:r>
      <w:r w:rsidRPr="00893723">
        <w:rPr>
          <w:rFonts w:ascii="Times New Roman" w:eastAsia="Calibri" w:hAnsi="Times New Roman" w:cs="Times New Roman"/>
          <w:szCs w:val="24"/>
          <w:lang w:val="ro-RO"/>
        </w:rPr>
        <w:t xml:space="preserve"> </w:t>
      </w:r>
      <w:r w:rsidR="00D701A4">
        <w:rPr>
          <w:rFonts w:ascii="Times New Roman" w:hAnsi="Times New Roman" w:cs="Times New Roman"/>
          <w:bCs/>
          <w:szCs w:val="24"/>
          <w:lang w:val="ro-RO"/>
        </w:rPr>
        <w:t>decizia</w:t>
      </w:r>
      <w:r w:rsidRPr="00893723">
        <w:rPr>
          <w:rFonts w:ascii="Times New Roman" w:eastAsia="Calibri" w:hAnsi="Times New Roman" w:cs="Times New Roman"/>
          <w:szCs w:val="24"/>
          <w:lang w:val="ro-RO"/>
        </w:rPr>
        <w:t>de finanţare şi transmite solicitantului varianta electronică, în vederea semnării de către reprezentantul legal.</w:t>
      </w:r>
    </w:p>
    <w:p w14:paraId="6844DB8B" w14:textId="72CDEE36" w:rsidR="005F36A5" w:rsidRPr="00893723" w:rsidRDefault="00227BC8"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 xml:space="preserve">Solicitantul are obligaţia de a semna în termen de 5 zile de la data primirii, </w:t>
      </w:r>
      <w:r w:rsidR="00D701A4">
        <w:rPr>
          <w:rFonts w:ascii="Times New Roman" w:eastAsia="Calibri" w:hAnsi="Times New Roman" w:cs="Times New Roman"/>
          <w:szCs w:val="24"/>
          <w:lang w:val="ro-RO"/>
        </w:rPr>
        <w:t>decizia</w:t>
      </w:r>
      <w:r w:rsidR="00D701A4" w:rsidRPr="00893723">
        <w:rPr>
          <w:rFonts w:ascii="Times New Roman" w:eastAsia="Calibri" w:hAnsi="Times New Roman" w:cs="Times New Roman"/>
          <w:szCs w:val="24"/>
          <w:lang w:val="ro-RO"/>
        </w:rPr>
        <w:t xml:space="preserve"> </w:t>
      </w:r>
      <w:r w:rsidRPr="00893723">
        <w:rPr>
          <w:rFonts w:ascii="Times New Roman" w:eastAsia="Calibri" w:hAnsi="Times New Roman" w:cs="Times New Roman"/>
          <w:szCs w:val="24"/>
          <w:lang w:val="ro-RO"/>
        </w:rPr>
        <w:t>de finanțare. În cazul în care solicitantul nu respectă termenul de semnare, AM POIM îşi rezervă dreptul de a respinge finanţarea cererii.</w:t>
      </w:r>
    </w:p>
    <w:p w14:paraId="7F57B11A" w14:textId="2280575E" w:rsidR="00755AE3" w:rsidRPr="00893723" w:rsidRDefault="00755AE3"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Selecţia proiectelor se va face în limita fondurilor disponibile pentru această cerere de proiecte</w:t>
      </w:r>
      <w:r w:rsidR="00D84ABF">
        <w:rPr>
          <w:rFonts w:ascii="Times New Roman" w:eastAsia="Calibri" w:hAnsi="Times New Roman" w:cs="Times New Roman"/>
          <w:szCs w:val="24"/>
          <w:lang w:val="ro-RO"/>
        </w:rPr>
        <w:t>.</w:t>
      </w:r>
    </w:p>
    <w:p w14:paraId="62323BDD" w14:textId="77777777" w:rsidR="00755AE3" w:rsidRPr="00893723" w:rsidRDefault="00755AE3" w:rsidP="00755AE3">
      <w:pPr>
        <w:spacing w:after="0" w:line="240" w:lineRule="auto"/>
        <w:jc w:val="both"/>
        <w:rPr>
          <w:rFonts w:ascii="Times New Roman" w:eastAsia="Calibri" w:hAnsi="Times New Roman" w:cs="Times New Roman"/>
          <w:szCs w:val="24"/>
          <w:lang w:val="ro-RO"/>
        </w:rPr>
      </w:pPr>
    </w:p>
    <w:p w14:paraId="3C2F6C38" w14:textId="1FEC593F" w:rsidR="00755AE3" w:rsidRPr="00893723" w:rsidRDefault="00227BC8" w:rsidP="00755AE3">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S</w:t>
      </w:r>
      <w:r w:rsidR="00755AE3" w:rsidRPr="00893723">
        <w:rPr>
          <w:rFonts w:ascii="Times New Roman" w:eastAsia="Calibri" w:hAnsi="Times New Roman" w:cs="Times New Roman"/>
          <w:szCs w:val="24"/>
          <w:lang w:val="ro-RO"/>
        </w:rPr>
        <w:t>olicitantul va fi înştiinţat în scris asupra motivelor respingerii</w:t>
      </w:r>
      <w:r w:rsidRPr="00893723">
        <w:rPr>
          <w:rFonts w:ascii="Times New Roman" w:eastAsia="Calibri" w:hAnsi="Times New Roman" w:cs="Times New Roman"/>
          <w:szCs w:val="24"/>
          <w:lang w:val="ro-RO"/>
        </w:rPr>
        <w:t>, în cazul în care se constată că nu este  eligibil, după finalizarea procesului de evaluare.</w:t>
      </w:r>
    </w:p>
    <w:p w14:paraId="5655CEDB" w14:textId="77777777" w:rsidR="00227BC8" w:rsidRPr="00893723" w:rsidRDefault="00227BC8" w:rsidP="00227BC8">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Un exemplar original se returnează beneficiarului. </w:t>
      </w:r>
    </w:p>
    <w:p w14:paraId="34ED8C6A" w14:textId="77777777" w:rsidR="00227BC8" w:rsidRPr="00893723" w:rsidRDefault="00227BC8" w:rsidP="00227BC8">
      <w:pPr>
        <w:spacing w:after="0" w:line="240" w:lineRule="auto"/>
        <w:jc w:val="both"/>
        <w:rPr>
          <w:rFonts w:ascii="Times New Roman" w:eastAsia="Calibri" w:hAnsi="Times New Roman" w:cs="Times New Roman"/>
          <w:szCs w:val="24"/>
          <w:lang w:val="ro-RO"/>
        </w:rPr>
      </w:pPr>
    </w:p>
    <w:p w14:paraId="183084B8" w14:textId="30A47C01" w:rsidR="00227BC8" w:rsidRPr="00893723" w:rsidRDefault="00227BC8" w:rsidP="00227BC8">
      <w:pPr>
        <w:spacing w:after="0" w:line="240" w:lineRule="auto"/>
        <w:jc w:val="both"/>
        <w:rPr>
          <w:rFonts w:ascii="Times New Roman" w:eastAsia="Calibri" w:hAnsi="Times New Roman" w:cs="Times New Roman"/>
          <w:szCs w:val="24"/>
          <w:lang w:val="ro-RO"/>
        </w:rPr>
      </w:pPr>
      <w:r w:rsidRPr="00893723">
        <w:rPr>
          <w:rFonts w:ascii="Times New Roman" w:eastAsia="Calibri" w:hAnsi="Times New Roman" w:cs="Times New Roman"/>
          <w:szCs w:val="24"/>
          <w:lang w:val="ro-RO"/>
        </w:rPr>
        <w:t>Beneficiarul trebuie să păstreze şi să pună la dispoziţia organismelor abilitate, după finalizarea perioadei de implementare a proiectului, inventarul asupra activelor dobândite prin finanţarea din instrumente structurale, pe o perioadă de 5 ani de la data închiderii oficiale a POIM.</w:t>
      </w:r>
    </w:p>
    <w:p w14:paraId="209798C9" w14:textId="77777777" w:rsidR="00D84ABF" w:rsidRDefault="00227BC8" w:rsidP="007C6C51">
      <w:pPr>
        <w:spacing w:after="0" w:line="240" w:lineRule="auto"/>
        <w:jc w:val="both"/>
        <w:rPr>
          <w:rFonts w:ascii="Times New Roman" w:eastAsia="Times New Roman" w:hAnsi="Times New Roman" w:cs="Times New Roman"/>
          <w:b/>
          <w:smallCaps/>
          <w:color w:val="FFFFFF" w:themeColor="background1"/>
          <w:sz w:val="36"/>
          <w:szCs w:val="36"/>
          <w:lang w:val="ro-RO" w:eastAsia="ar-SA"/>
        </w:rPr>
      </w:pPr>
      <w:bookmarkStart w:id="97" w:name="_Toc111728875"/>
      <w:r w:rsidRPr="00893723">
        <w:rPr>
          <w:rFonts w:ascii="Times New Roman" w:eastAsia="Times New Roman" w:hAnsi="Times New Roman" w:cs="Times New Roman"/>
          <w:b/>
          <w:smallCaps/>
          <w:color w:val="FFFFFF" w:themeColor="background1"/>
          <w:sz w:val="36"/>
          <w:szCs w:val="36"/>
          <w:lang w:val="ro-RO" w:eastAsia="ar-SA"/>
        </w:rPr>
        <w:t>eprezi</w:t>
      </w:r>
    </w:p>
    <w:p w14:paraId="50638DA9" w14:textId="77777777" w:rsidR="00D84ABF" w:rsidRDefault="00D84ABF" w:rsidP="007C6C51">
      <w:pPr>
        <w:spacing w:after="0" w:line="240" w:lineRule="auto"/>
        <w:jc w:val="both"/>
        <w:rPr>
          <w:rFonts w:ascii="Times New Roman" w:eastAsia="Times New Roman" w:hAnsi="Times New Roman" w:cs="Times New Roman"/>
          <w:b/>
          <w:smallCaps/>
          <w:color w:val="FFFFFF" w:themeColor="background1"/>
          <w:sz w:val="36"/>
          <w:szCs w:val="36"/>
          <w:lang w:val="ro-RO" w:eastAsia="ar-SA"/>
        </w:rPr>
      </w:pPr>
    </w:p>
    <w:p w14:paraId="09F2E640" w14:textId="77777777" w:rsidR="00D84ABF" w:rsidRDefault="00D84ABF" w:rsidP="007C6C51">
      <w:pPr>
        <w:spacing w:after="0" w:line="240" w:lineRule="auto"/>
        <w:jc w:val="both"/>
        <w:rPr>
          <w:rFonts w:ascii="Times New Roman" w:eastAsia="Times New Roman" w:hAnsi="Times New Roman" w:cs="Times New Roman"/>
          <w:b/>
          <w:smallCaps/>
          <w:color w:val="FFFFFF" w:themeColor="background1"/>
          <w:sz w:val="36"/>
          <w:szCs w:val="36"/>
          <w:lang w:val="ro-RO" w:eastAsia="ar-SA"/>
        </w:rPr>
      </w:pPr>
    </w:p>
    <w:p w14:paraId="1CB2C714" w14:textId="77777777" w:rsidR="00D84ABF" w:rsidRDefault="00D84ABF" w:rsidP="007C6C51">
      <w:pPr>
        <w:spacing w:after="0" w:line="240" w:lineRule="auto"/>
        <w:jc w:val="both"/>
        <w:rPr>
          <w:rFonts w:ascii="Times New Roman" w:eastAsia="Times New Roman" w:hAnsi="Times New Roman" w:cs="Times New Roman"/>
          <w:b/>
          <w:smallCaps/>
          <w:color w:val="FFFFFF" w:themeColor="background1"/>
          <w:sz w:val="36"/>
          <w:szCs w:val="36"/>
          <w:lang w:val="ro-RO" w:eastAsia="ar-SA"/>
        </w:rPr>
      </w:pPr>
    </w:p>
    <w:p w14:paraId="7C5B0744" w14:textId="77777777" w:rsidR="00D84ABF" w:rsidRDefault="00D84ABF" w:rsidP="007C6C51">
      <w:pPr>
        <w:spacing w:after="0" w:line="240" w:lineRule="auto"/>
        <w:jc w:val="both"/>
        <w:rPr>
          <w:rFonts w:ascii="Times New Roman" w:eastAsia="Times New Roman" w:hAnsi="Times New Roman" w:cs="Times New Roman"/>
          <w:b/>
          <w:smallCaps/>
          <w:color w:val="FFFFFF" w:themeColor="background1"/>
          <w:sz w:val="36"/>
          <w:szCs w:val="36"/>
          <w:lang w:val="ro-RO" w:eastAsia="ar-SA"/>
        </w:rPr>
      </w:pPr>
    </w:p>
    <w:p w14:paraId="08EA15F2" w14:textId="77777777" w:rsidR="00D84ABF" w:rsidRDefault="00D84ABF" w:rsidP="007C6C51">
      <w:pPr>
        <w:spacing w:after="0" w:line="240" w:lineRule="auto"/>
        <w:jc w:val="both"/>
        <w:rPr>
          <w:rFonts w:ascii="Times New Roman" w:eastAsia="Times New Roman" w:hAnsi="Times New Roman" w:cs="Times New Roman"/>
          <w:b/>
          <w:smallCaps/>
          <w:color w:val="FFFFFF" w:themeColor="background1"/>
          <w:sz w:val="36"/>
          <w:szCs w:val="36"/>
          <w:lang w:val="ro-RO" w:eastAsia="ar-SA"/>
        </w:rPr>
      </w:pPr>
    </w:p>
    <w:p w14:paraId="16A1612E" w14:textId="77777777" w:rsidR="00D84ABF" w:rsidRDefault="00D84ABF" w:rsidP="007C6C51">
      <w:pPr>
        <w:spacing w:after="0" w:line="240" w:lineRule="auto"/>
        <w:jc w:val="both"/>
        <w:rPr>
          <w:rFonts w:ascii="Times New Roman" w:eastAsia="Times New Roman" w:hAnsi="Times New Roman" w:cs="Times New Roman"/>
          <w:b/>
          <w:smallCaps/>
          <w:color w:val="FFFFFF" w:themeColor="background1"/>
          <w:sz w:val="36"/>
          <w:szCs w:val="36"/>
          <w:lang w:val="ro-RO" w:eastAsia="ar-SA"/>
        </w:rPr>
      </w:pPr>
    </w:p>
    <w:p w14:paraId="110BDEFD" w14:textId="77777777" w:rsidR="00D701A4" w:rsidRDefault="00D701A4" w:rsidP="007C6C51">
      <w:pPr>
        <w:spacing w:after="0" w:line="240" w:lineRule="auto"/>
        <w:jc w:val="both"/>
        <w:rPr>
          <w:rFonts w:ascii="Times New Roman" w:eastAsia="Times New Roman" w:hAnsi="Times New Roman" w:cs="Times New Roman"/>
          <w:b/>
          <w:smallCaps/>
          <w:color w:val="FFFFFF" w:themeColor="background1"/>
          <w:sz w:val="36"/>
          <w:szCs w:val="36"/>
          <w:lang w:val="ro-RO" w:eastAsia="ar-SA"/>
        </w:rPr>
      </w:pPr>
    </w:p>
    <w:p w14:paraId="4E76C6AF" w14:textId="77777777" w:rsidR="00976411" w:rsidRDefault="00976411" w:rsidP="007C6C51">
      <w:pPr>
        <w:spacing w:after="0" w:line="240" w:lineRule="auto"/>
        <w:jc w:val="both"/>
        <w:rPr>
          <w:rFonts w:ascii="Times New Roman" w:eastAsia="Times New Roman" w:hAnsi="Times New Roman" w:cs="Times New Roman"/>
          <w:b/>
          <w:smallCaps/>
          <w:color w:val="FFFFFF" w:themeColor="background1"/>
          <w:sz w:val="36"/>
          <w:szCs w:val="36"/>
          <w:lang w:val="ro-RO" w:eastAsia="ar-SA"/>
        </w:rPr>
      </w:pPr>
    </w:p>
    <w:p w14:paraId="3623B67F" w14:textId="4E971F87" w:rsidR="00DC5E08" w:rsidRPr="00893723" w:rsidRDefault="00227BC8" w:rsidP="007C6C51">
      <w:pPr>
        <w:spacing w:after="0" w:line="240" w:lineRule="auto"/>
        <w:jc w:val="both"/>
        <w:rPr>
          <w:rFonts w:ascii="Times New Roman" w:eastAsia="Calibri" w:hAnsi="Times New Roman" w:cs="Times New Roman"/>
          <w:szCs w:val="24"/>
          <w:lang w:val="ro-RO"/>
        </w:rPr>
      </w:pPr>
      <w:r w:rsidRPr="00893723">
        <w:rPr>
          <w:rFonts w:ascii="Times New Roman" w:eastAsia="Times New Roman" w:hAnsi="Times New Roman" w:cs="Times New Roman"/>
          <w:b/>
          <w:smallCaps/>
          <w:color w:val="FFFFFF" w:themeColor="background1"/>
          <w:sz w:val="36"/>
          <w:szCs w:val="36"/>
          <w:lang w:val="ro-RO" w:eastAsia="ar-SA"/>
        </w:rPr>
        <w:t>ntă contracte de</w:t>
      </w:r>
      <w:bookmarkEnd w:id="97"/>
    </w:p>
    <w:p w14:paraId="0FBFA5D9" w14:textId="77777777" w:rsidR="00DC5E08" w:rsidRPr="00893723" w:rsidRDefault="00DC5E08" w:rsidP="00CF0234">
      <w:pPr>
        <w:spacing w:after="0" w:line="240" w:lineRule="auto"/>
        <w:jc w:val="both"/>
        <w:rPr>
          <w:rFonts w:ascii="Times New Roman" w:hAnsi="Times New Roman" w:cs="Times New Roman"/>
          <w:szCs w:val="24"/>
          <w:lang w:val="fr-FR"/>
        </w:rPr>
      </w:pPr>
    </w:p>
    <w:p w14:paraId="270970F5" w14:textId="636C48D7" w:rsidR="002C7574" w:rsidRPr="00893723" w:rsidRDefault="005C1011" w:rsidP="007C6C51">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
          <w:smallCaps/>
          <w:color w:val="FFFFFF" w:themeColor="background1"/>
          <w:sz w:val="36"/>
          <w:szCs w:val="36"/>
          <w:lang w:val="cs-CZ" w:eastAsia="ar-SA"/>
        </w:rPr>
      </w:pPr>
      <w:bookmarkStart w:id="98" w:name="_Toc422303919"/>
      <w:bookmarkStart w:id="99" w:name="_Toc426537391"/>
      <w:bookmarkStart w:id="100" w:name="_Toc149645133"/>
      <w:r w:rsidRPr="00893723">
        <w:rPr>
          <w:rFonts w:ascii="Times New Roman" w:eastAsia="Times New Roman" w:hAnsi="Times New Roman" w:cs="Times New Roman"/>
          <w:b/>
          <w:smallCaps/>
          <w:color w:val="FFFFFF" w:themeColor="background1"/>
          <w:sz w:val="36"/>
          <w:szCs w:val="36"/>
          <w:lang w:val="cs-CZ" w:eastAsia="ar-SA"/>
        </w:rPr>
        <w:lastRenderedPageBreak/>
        <w:t>Anexe</w:t>
      </w:r>
      <w:bookmarkEnd w:id="98"/>
      <w:bookmarkEnd w:id="99"/>
      <w:bookmarkEnd w:id="100"/>
    </w:p>
    <w:p w14:paraId="25D957F6" w14:textId="77777777" w:rsidR="009E32AD" w:rsidRPr="00893723" w:rsidRDefault="009E32AD" w:rsidP="00C17ADE">
      <w:pPr>
        <w:autoSpaceDE w:val="0"/>
        <w:autoSpaceDN w:val="0"/>
        <w:adjustRightInd w:val="0"/>
        <w:spacing w:after="0" w:line="240" w:lineRule="auto"/>
        <w:jc w:val="both"/>
        <w:rPr>
          <w:rFonts w:ascii="Times New Roman" w:eastAsia="Calibri" w:hAnsi="Times New Roman" w:cs="Times New Roman"/>
          <w:b/>
          <w:i/>
          <w:iCs/>
          <w:szCs w:val="24"/>
          <w:lang w:val="ro-RO"/>
        </w:rPr>
      </w:pPr>
    </w:p>
    <w:p w14:paraId="3A328037" w14:textId="5D0F0FAD" w:rsidR="009A54F3" w:rsidRPr="00893723" w:rsidRDefault="009A54F3" w:rsidP="009E32AD">
      <w:pPr>
        <w:autoSpaceDE w:val="0"/>
        <w:autoSpaceDN w:val="0"/>
        <w:adjustRightInd w:val="0"/>
        <w:spacing w:line="240" w:lineRule="auto"/>
        <w:jc w:val="both"/>
        <w:rPr>
          <w:rFonts w:ascii="Times New Roman" w:eastAsia="Calibri" w:hAnsi="Times New Roman" w:cs="Times New Roman"/>
          <w:b/>
          <w:i/>
          <w:iCs/>
          <w:szCs w:val="24"/>
          <w:lang w:val="ro-RO"/>
        </w:rPr>
      </w:pPr>
      <w:r w:rsidRPr="00893723">
        <w:rPr>
          <w:rFonts w:ascii="Times New Roman" w:eastAsia="Calibri" w:hAnsi="Times New Roman" w:cs="Times New Roman"/>
          <w:b/>
          <w:i/>
          <w:iCs/>
          <w:szCs w:val="24"/>
          <w:lang w:val="ro-RO"/>
        </w:rPr>
        <w:t xml:space="preserve">Anexa 1. Cererea de finanțare </w:t>
      </w:r>
    </w:p>
    <w:p w14:paraId="3E6D8E61" w14:textId="77777777" w:rsidR="009A54F3" w:rsidRPr="00893723" w:rsidRDefault="009A54F3" w:rsidP="009E32AD">
      <w:pPr>
        <w:autoSpaceDE w:val="0"/>
        <w:autoSpaceDN w:val="0"/>
        <w:adjustRightInd w:val="0"/>
        <w:spacing w:line="240" w:lineRule="auto"/>
        <w:jc w:val="both"/>
        <w:rPr>
          <w:rFonts w:ascii="Times New Roman" w:eastAsia="Calibri" w:hAnsi="Times New Roman" w:cs="Times New Roman"/>
          <w:b/>
          <w:i/>
          <w:iCs/>
          <w:szCs w:val="24"/>
          <w:lang w:val="ro-RO"/>
        </w:rPr>
      </w:pPr>
      <w:r w:rsidRPr="00893723">
        <w:rPr>
          <w:rFonts w:ascii="Times New Roman" w:eastAsia="Calibri" w:hAnsi="Times New Roman" w:cs="Times New Roman"/>
          <w:b/>
          <w:i/>
          <w:iCs/>
          <w:szCs w:val="24"/>
          <w:lang w:val="ro-RO"/>
        </w:rPr>
        <w:t>Anexa 2. Grila de verificare tehnico-financiară</w:t>
      </w:r>
    </w:p>
    <w:p w14:paraId="0BFBF542" w14:textId="79634F35" w:rsidR="009A54F3" w:rsidRPr="00893723" w:rsidRDefault="009A54F3" w:rsidP="009E32AD">
      <w:pPr>
        <w:autoSpaceDE w:val="0"/>
        <w:autoSpaceDN w:val="0"/>
        <w:adjustRightInd w:val="0"/>
        <w:spacing w:line="240" w:lineRule="auto"/>
        <w:jc w:val="both"/>
        <w:rPr>
          <w:rFonts w:ascii="Times New Roman" w:eastAsia="Calibri" w:hAnsi="Times New Roman" w:cs="Times New Roman"/>
          <w:b/>
          <w:i/>
          <w:iCs/>
          <w:szCs w:val="24"/>
          <w:lang w:val="ro-RO"/>
        </w:rPr>
      </w:pPr>
      <w:r w:rsidRPr="00893723">
        <w:rPr>
          <w:rFonts w:ascii="Times New Roman" w:eastAsia="Calibri" w:hAnsi="Times New Roman" w:cs="Times New Roman"/>
          <w:b/>
          <w:i/>
          <w:iCs/>
          <w:szCs w:val="24"/>
          <w:lang w:val="ro-RO"/>
        </w:rPr>
        <w:t>Anexa 3. Grila de verificare a conformită</w:t>
      </w:r>
      <w:r w:rsidR="0018352C" w:rsidRPr="00893723">
        <w:rPr>
          <w:rFonts w:ascii="Times New Roman" w:eastAsia="Calibri" w:hAnsi="Times New Roman" w:cs="Times New Roman"/>
          <w:b/>
          <w:i/>
          <w:iCs/>
          <w:szCs w:val="24"/>
          <w:lang w:val="ro-RO"/>
        </w:rPr>
        <w:t>ț</w:t>
      </w:r>
      <w:r w:rsidRPr="00893723">
        <w:rPr>
          <w:rFonts w:ascii="Times New Roman" w:eastAsia="Calibri" w:hAnsi="Times New Roman" w:cs="Times New Roman"/>
          <w:b/>
          <w:i/>
          <w:iCs/>
          <w:szCs w:val="24"/>
          <w:lang w:val="ro-RO"/>
        </w:rPr>
        <w:t>ii administrative și a eligibilității</w:t>
      </w:r>
    </w:p>
    <w:p w14:paraId="5BFCAC88" w14:textId="6DEE71B5" w:rsidR="009A54F3" w:rsidRPr="00893723" w:rsidRDefault="009A54F3" w:rsidP="009E32AD">
      <w:pPr>
        <w:autoSpaceDE w:val="0"/>
        <w:autoSpaceDN w:val="0"/>
        <w:adjustRightInd w:val="0"/>
        <w:spacing w:line="240" w:lineRule="auto"/>
        <w:jc w:val="both"/>
        <w:rPr>
          <w:rFonts w:ascii="Times New Roman" w:eastAsia="Calibri" w:hAnsi="Times New Roman" w:cs="Times New Roman"/>
          <w:b/>
          <w:i/>
          <w:iCs/>
          <w:szCs w:val="24"/>
          <w:lang w:val="ro-RO"/>
        </w:rPr>
      </w:pPr>
      <w:r w:rsidRPr="00893723">
        <w:rPr>
          <w:rFonts w:ascii="Times New Roman" w:eastAsia="Calibri" w:hAnsi="Times New Roman" w:cs="Times New Roman"/>
          <w:b/>
          <w:i/>
          <w:iCs/>
          <w:szCs w:val="24"/>
          <w:lang w:val="ro-RO"/>
        </w:rPr>
        <w:t xml:space="preserve">Anexa 4. </w:t>
      </w:r>
      <w:r w:rsidR="00D84ABF">
        <w:rPr>
          <w:rFonts w:ascii="Times New Roman" w:eastAsia="Calibri" w:hAnsi="Times New Roman" w:cs="Times New Roman"/>
          <w:b/>
          <w:i/>
          <w:iCs/>
          <w:szCs w:val="24"/>
          <w:lang w:val="ro-RO"/>
        </w:rPr>
        <w:t>Modele de declaraţii (</w:t>
      </w:r>
      <w:r w:rsidRPr="00893723">
        <w:rPr>
          <w:rFonts w:ascii="Times New Roman" w:eastAsia="Calibri" w:hAnsi="Times New Roman" w:cs="Times New Roman"/>
          <w:b/>
          <w:i/>
          <w:iCs/>
          <w:szCs w:val="24"/>
          <w:lang w:val="ro-RO"/>
        </w:rPr>
        <w:t>Declarație de eligibilitate și anagajament a solicitantului</w:t>
      </w:r>
      <w:r w:rsidR="00B772B7" w:rsidRPr="00893723">
        <w:rPr>
          <w:rFonts w:ascii="Times New Roman" w:eastAsia="Calibri" w:hAnsi="Times New Roman" w:cs="Times New Roman"/>
          <w:b/>
          <w:i/>
          <w:iCs/>
          <w:szCs w:val="24"/>
          <w:lang w:val="ro-RO"/>
        </w:rPr>
        <w:t>, Declaraţie privind conflictul de interese</w:t>
      </w:r>
      <w:r w:rsidR="00D84ABF">
        <w:rPr>
          <w:rFonts w:ascii="Times New Roman" w:eastAsia="Calibri" w:hAnsi="Times New Roman" w:cs="Times New Roman"/>
          <w:b/>
          <w:i/>
          <w:iCs/>
          <w:szCs w:val="24"/>
          <w:lang w:val="ro-RO"/>
        </w:rPr>
        <w:t>)</w:t>
      </w:r>
    </w:p>
    <w:p w14:paraId="3B81C1B6" w14:textId="6F8D24DD" w:rsidR="00E8303E" w:rsidRPr="00893723" w:rsidRDefault="009A54F3" w:rsidP="0008240F">
      <w:pPr>
        <w:autoSpaceDE w:val="0"/>
        <w:autoSpaceDN w:val="0"/>
        <w:adjustRightInd w:val="0"/>
        <w:spacing w:line="240" w:lineRule="auto"/>
        <w:jc w:val="both"/>
        <w:rPr>
          <w:rFonts w:ascii="Times New Roman" w:eastAsiaTheme="majorEastAsia" w:hAnsi="Times New Roman" w:cs="Times New Roman"/>
          <w:b/>
          <w:bCs/>
          <w:i/>
          <w:iCs/>
          <w:sz w:val="26"/>
          <w:szCs w:val="24"/>
          <w:lang w:val="ro-RO"/>
        </w:rPr>
      </w:pPr>
      <w:r w:rsidRPr="00893723">
        <w:rPr>
          <w:rFonts w:ascii="Times New Roman" w:eastAsia="Calibri" w:hAnsi="Times New Roman" w:cs="Times New Roman"/>
          <w:b/>
          <w:i/>
          <w:iCs/>
          <w:szCs w:val="24"/>
          <w:lang w:val="ro-RO"/>
        </w:rPr>
        <w:t xml:space="preserve">Anexa 5. </w:t>
      </w:r>
      <w:r w:rsidR="009E32AD" w:rsidRPr="00893723">
        <w:rPr>
          <w:rFonts w:ascii="Times New Roman" w:eastAsia="Calibri" w:hAnsi="Times New Roman" w:cs="Times New Roman"/>
          <w:b/>
          <w:i/>
          <w:iCs/>
          <w:szCs w:val="24"/>
          <w:lang w:val="ro-RO"/>
        </w:rPr>
        <w:t xml:space="preserve">Model </w:t>
      </w:r>
      <w:r w:rsidR="00D701A4">
        <w:rPr>
          <w:rFonts w:ascii="Times New Roman" w:eastAsia="Calibri" w:hAnsi="Times New Roman" w:cs="Times New Roman"/>
          <w:b/>
          <w:i/>
          <w:iCs/>
          <w:szCs w:val="24"/>
          <w:lang w:val="ro-RO"/>
        </w:rPr>
        <w:t>decizie</w:t>
      </w:r>
      <w:r w:rsidR="00D701A4" w:rsidRPr="00893723">
        <w:rPr>
          <w:rFonts w:ascii="Times New Roman" w:eastAsia="Calibri" w:hAnsi="Times New Roman" w:cs="Times New Roman"/>
          <w:b/>
          <w:i/>
          <w:iCs/>
          <w:szCs w:val="24"/>
          <w:lang w:val="ro-RO"/>
        </w:rPr>
        <w:t xml:space="preserve"> </w:t>
      </w:r>
      <w:r w:rsidR="009E32AD" w:rsidRPr="00893723">
        <w:rPr>
          <w:rFonts w:ascii="Times New Roman" w:eastAsia="Calibri" w:hAnsi="Times New Roman" w:cs="Times New Roman"/>
          <w:b/>
          <w:i/>
          <w:iCs/>
          <w:szCs w:val="24"/>
          <w:lang w:val="ro-RO"/>
        </w:rPr>
        <w:t>de finanțare</w:t>
      </w:r>
      <w:bookmarkStart w:id="101" w:name="_MON_1499766862"/>
      <w:bookmarkEnd w:id="101"/>
    </w:p>
    <w:sectPr w:rsidR="00E8303E" w:rsidRPr="00893723" w:rsidSect="00DA51C8">
      <w:footerReference w:type="default" r:id="rId11"/>
      <w:pgSz w:w="12240" w:h="15840" w:code="1"/>
      <w:pgMar w:top="709" w:right="811" w:bottom="709" w:left="1077" w:header="709" w:footer="709" w:gutter="0"/>
      <w:pgBorders w:display="firstPage" w:offsetFrom="page">
        <w:top w:val="dashSmallGap" w:sz="4" w:space="24" w:color="auto"/>
        <w:left w:val="dashSmallGap" w:sz="4" w:space="24" w:color="auto"/>
        <w:bottom w:val="dashSmallGap" w:sz="4" w:space="24" w:color="auto"/>
        <w:right w:val="dashSmallGap" w:sz="4" w:space="24" w:color="auto"/>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C4E78" w14:textId="77777777" w:rsidR="000C7A83" w:rsidRDefault="000C7A83" w:rsidP="00043763">
      <w:pPr>
        <w:spacing w:after="0" w:line="240" w:lineRule="auto"/>
      </w:pPr>
      <w:r>
        <w:separator/>
      </w:r>
    </w:p>
  </w:endnote>
  <w:endnote w:type="continuationSeparator" w:id="0">
    <w:p w14:paraId="05DFC433" w14:textId="77777777" w:rsidR="000C7A83" w:rsidRDefault="000C7A83"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charset w:val="00"/>
    <w:family w:val="auto"/>
    <w:pitch w:val="variable"/>
    <w:sig w:usb0="80000067"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Consolas">
    <w:panose1 w:val="020B0609020204030204"/>
    <w:charset w:val="00"/>
    <w:family w:val="modern"/>
    <w:pitch w:val="fixed"/>
    <w:sig w:usb0="E00006FF" w:usb1="0000FCFF" w:usb2="00000001" w:usb3="00000000" w:csb0="0000019F" w:csb1="00000000"/>
  </w:font>
  <w:font w:name="EUAlbertina">
    <w:altName w:val="Calibri"/>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01785"/>
      <w:docPartObj>
        <w:docPartGallery w:val="Page Numbers (Bottom of Page)"/>
        <w:docPartUnique/>
      </w:docPartObj>
    </w:sdtPr>
    <w:sdtContent>
      <w:sdt>
        <w:sdtPr>
          <w:id w:val="-241642929"/>
          <w:docPartObj>
            <w:docPartGallery w:val="Page Numbers (Top of Page)"/>
            <w:docPartUnique/>
          </w:docPartObj>
        </w:sdtPr>
        <w:sdtContent>
          <w:p w14:paraId="30E9E1AE" w14:textId="16BA8B1E" w:rsidR="005E2C3B" w:rsidRDefault="005E2C3B">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E54F60">
              <w:rPr>
                <w:b/>
                <w:bCs/>
                <w:noProof/>
              </w:rPr>
              <w:t>10</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E54F60">
              <w:rPr>
                <w:b/>
                <w:bCs/>
                <w:noProof/>
              </w:rPr>
              <w:t>32</w:t>
            </w:r>
            <w:r>
              <w:rPr>
                <w:b/>
                <w:bCs/>
                <w:szCs w:val="24"/>
              </w:rPr>
              <w:fldChar w:fldCharType="end"/>
            </w:r>
          </w:p>
        </w:sdtContent>
      </w:sdt>
    </w:sdtContent>
  </w:sdt>
  <w:p w14:paraId="1783A93B" w14:textId="77777777" w:rsidR="005E2C3B" w:rsidRDefault="005E2C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07F11" w14:textId="77777777" w:rsidR="000C7A83" w:rsidRDefault="000C7A83" w:rsidP="00043763">
      <w:pPr>
        <w:spacing w:after="0" w:line="240" w:lineRule="auto"/>
      </w:pPr>
      <w:r>
        <w:separator/>
      </w:r>
    </w:p>
  </w:footnote>
  <w:footnote w:type="continuationSeparator" w:id="0">
    <w:p w14:paraId="77D6D811" w14:textId="77777777" w:rsidR="000C7A83" w:rsidRDefault="000C7A83" w:rsidP="00043763">
      <w:pPr>
        <w:spacing w:after="0" w:line="240" w:lineRule="auto"/>
      </w:pPr>
      <w:r>
        <w:continuationSeparator/>
      </w:r>
    </w:p>
  </w:footnote>
  <w:footnote w:id="1">
    <w:p w14:paraId="33967CB3" w14:textId="119B8C72" w:rsidR="00001F5F" w:rsidRPr="00EE4D33" w:rsidRDefault="00001F5F" w:rsidP="00001F5F">
      <w:pPr>
        <w:pStyle w:val="FootnoteText"/>
        <w:jc w:val="both"/>
        <w:rPr>
          <w:rFonts w:ascii="Times New Roman" w:hAnsi="Times New Roman" w:cs="Times New Roman"/>
          <w:lang w:val="ro-RO"/>
        </w:rPr>
      </w:pPr>
      <w:r w:rsidRPr="005E3B93">
        <w:rPr>
          <w:rFonts w:ascii="Times New Roman" w:eastAsia="Times New Roman" w:hAnsi="Times New Roman" w:cs="Times New Roman"/>
          <w:lang w:val="it-IT" w:eastAsia="ro-RO"/>
        </w:rPr>
        <w:t>OUG 166/2022 ”</w:t>
      </w:r>
      <w:r w:rsidR="002F393E" w:rsidRPr="005E3B93">
        <w:rPr>
          <w:rFonts w:ascii="Times New Roman" w:eastAsia="Times New Roman" w:hAnsi="Times New Roman" w:cs="Times New Roman"/>
          <w:lang w:val="it-IT" w:eastAsia="ro-RO"/>
        </w:rPr>
        <w:t xml:space="preserve"> -</w:t>
      </w:r>
      <w:r w:rsidRPr="005E3B93">
        <w:rPr>
          <w:rFonts w:ascii="Times New Roman" w:eastAsia="Times New Roman" w:hAnsi="Times New Roman" w:cs="Times New Roman"/>
          <w:lang w:val="it-IT" w:eastAsia="ro-RO"/>
        </w:rPr>
        <w:t xml:space="preserve"> </w:t>
      </w:r>
      <w:r w:rsidRPr="006249A8">
        <w:rPr>
          <w:rFonts w:ascii="Times New Roman" w:eastAsia="Times New Roman" w:hAnsi="Times New Roman" w:cs="Times New Roman"/>
          <w:lang w:val="pt-BR" w:eastAsia="ro-RO"/>
        </w:rPr>
        <w:t xml:space="preserve">Unitatea de implementare din cadrul MIPE are calitatea de beneficiar pentru apelul de proiecte destinat implementării programului Sprijin pentru persoanele vulnerabile în vederea compensării prețului la energie, atât pentru Programul operațional „Capital uman”, Programul operațional regional, pentru Programul operațional „Capacitate administrativă”, pentru Programul operațional „Competitivitate”, cât și pentru </w:t>
      </w:r>
      <w:r w:rsidRPr="005E3B93">
        <w:rPr>
          <w:rFonts w:ascii="Times New Roman" w:eastAsia="Times New Roman" w:hAnsi="Times New Roman" w:cs="Times New Roman"/>
          <w:lang w:val="it-IT" w:eastAsia="ro-RO"/>
        </w:rPr>
        <w:t xml:space="preserve">Programul operațional „Infrastructură Mare” </w:t>
      </w:r>
      <w:r w:rsidRPr="006249A8">
        <w:rPr>
          <w:rFonts w:ascii="Times New Roman" w:eastAsia="Times New Roman" w:hAnsi="Times New Roman" w:cs="Times New Roman"/>
          <w:lang w:val="pt-BR" w:eastAsia="ro-RO"/>
        </w:rPr>
        <w:t>și exercită toate atribuțiile prevăzute prin ghidul solicitantului</w:t>
      </w:r>
      <w:r w:rsidR="00B93B01">
        <w:rPr>
          <w:rFonts w:ascii="Times New Roman" w:eastAsia="Times New Roman" w:hAnsi="Times New Roman" w:cs="Times New Roman"/>
          <w:lang w:val="pt-BR" w:eastAsia="ro-R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C"/>
    <w:multiLevelType w:val="singleLevel"/>
    <w:tmpl w:val="0000001C"/>
    <w:name w:val="WW8Num34"/>
    <w:lvl w:ilvl="0">
      <w:start w:val="1"/>
      <w:numFmt w:val="bullet"/>
      <w:lvlText w:val=""/>
      <w:lvlJc w:val="left"/>
      <w:pPr>
        <w:tabs>
          <w:tab w:val="num" w:pos="180"/>
        </w:tabs>
        <w:ind w:left="18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23149AF"/>
    <w:multiLevelType w:val="hybridMultilevel"/>
    <w:tmpl w:val="E76A92E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2FD517D"/>
    <w:multiLevelType w:val="hybridMultilevel"/>
    <w:tmpl w:val="C0D6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DF7637"/>
    <w:multiLevelType w:val="hybridMultilevel"/>
    <w:tmpl w:val="35D82510"/>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12ADFB6">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B84ACC"/>
    <w:multiLevelType w:val="hybridMultilevel"/>
    <w:tmpl w:val="2384053E"/>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D">
      <w:start w:val="1"/>
      <w:numFmt w:val="bullet"/>
      <w:lvlText w:val=""/>
      <w:lvlJc w:val="left"/>
      <w:pPr>
        <w:ind w:left="1080" w:hanging="360"/>
      </w:pPr>
      <w:rPr>
        <w:rFonts w:ascii="Wingdings" w:hAnsi="Wingdings" w:hint="default"/>
      </w:rPr>
    </w:lvl>
    <w:lvl w:ilvl="2" w:tplc="95F8D73C">
      <w:start w:val="3"/>
      <w:numFmt w:val="upperLetter"/>
      <w:lvlText w:val="%3)"/>
      <w:lvlJc w:val="left"/>
      <w:pPr>
        <w:ind w:left="2520" w:hanging="360"/>
      </w:pPr>
      <w:rPr>
        <w:rFonts w:hint="default"/>
      </w:rPr>
    </w:lvl>
    <w:lvl w:ilvl="3" w:tplc="0409000D">
      <w:start w:val="1"/>
      <w:numFmt w:val="bullet"/>
      <w:lvlText w:val=""/>
      <w:lvlJc w:val="left"/>
      <w:pPr>
        <w:ind w:left="630" w:hanging="360"/>
      </w:pPr>
      <w:rPr>
        <w:rFonts w:ascii="Wingdings" w:hAnsi="Wingdings" w:hint="default"/>
        <w:i w:val="0"/>
      </w:rPr>
    </w:lvl>
    <w:lvl w:ilvl="4" w:tplc="77FC67BA">
      <w:start w:val="11"/>
      <w:numFmt w:val="lowerLetter"/>
      <w:lvlText w:val="%5)"/>
      <w:lvlJc w:val="left"/>
      <w:pPr>
        <w:ind w:left="3960" w:hanging="360"/>
      </w:pPr>
      <w:rPr>
        <w:rFonts w:hint="default"/>
      </w:rPr>
    </w:lvl>
    <w:lvl w:ilvl="5" w:tplc="17489A20">
      <w:start w:val="1"/>
      <w:numFmt w:val="decimal"/>
      <w:lvlText w:val="%6)"/>
      <w:lvlJc w:val="left"/>
      <w:pPr>
        <w:ind w:left="4680" w:hanging="360"/>
      </w:pPr>
      <w:rPr>
        <w:rFont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75181D"/>
    <w:multiLevelType w:val="hybridMultilevel"/>
    <w:tmpl w:val="6B5ADE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9"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87202EB"/>
    <w:multiLevelType w:val="hybridMultilevel"/>
    <w:tmpl w:val="252C5D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8236A9"/>
    <w:multiLevelType w:val="hybridMultilevel"/>
    <w:tmpl w:val="A41A294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1945703"/>
    <w:multiLevelType w:val="hybridMultilevel"/>
    <w:tmpl w:val="01C689FA"/>
    <w:lvl w:ilvl="0" w:tplc="04090001">
      <w:start w:val="1"/>
      <w:numFmt w:val="bullet"/>
      <w:lvlText w:val=""/>
      <w:lvlJc w:val="left"/>
      <w:pPr>
        <w:ind w:left="990" w:hanging="360"/>
      </w:pPr>
      <w:rPr>
        <w:rFonts w:ascii="Symbol" w:hAnsi="Symbol" w:hint="default"/>
        <w:b/>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29BA6DC4"/>
    <w:multiLevelType w:val="hybridMultilevel"/>
    <w:tmpl w:val="5F4A1C52"/>
    <w:lvl w:ilvl="0" w:tplc="0068FCB2">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0061B53"/>
    <w:multiLevelType w:val="multilevel"/>
    <w:tmpl w:val="1C0C5BD0"/>
    <w:lvl w:ilvl="0">
      <w:start w:val="1"/>
      <w:numFmt w:val="decimal"/>
      <w:lvlText w:val="%1."/>
      <w:lvlJc w:val="left"/>
      <w:pPr>
        <w:ind w:left="720" w:hanging="360"/>
      </w:pPr>
      <w:rPr>
        <w:rFonts w:hint="default"/>
      </w:rPr>
    </w:lvl>
    <w:lvl w:ilvl="1">
      <w:start w:val="3"/>
      <w:numFmt w:val="decimal"/>
      <w:isLgl/>
      <w:lvlText w:val="%1.%2."/>
      <w:lvlJc w:val="left"/>
      <w:pPr>
        <w:ind w:left="900" w:hanging="540"/>
      </w:pPr>
      <w:rPr>
        <w:rFonts w:hint="default"/>
      </w:rPr>
    </w:lvl>
    <w:lvl w:ilvl="2">
      <w:start w:val="2"/>
      <w:numFmt w:val="decimal"/>
      <w:isLgl/>
      <w:lvlText w:val="%1.%2.%3."/>
      <w:lvlJc w:val="left"/>
      <w:pPr>
        <w:ind w:left="1260" w:hanging="720"/>
      </w:pPr>
      <w:rPr>
        <w:rFonts w:hint="default"/>
        <w:b/>
        <w:bCs/>
        <w:i/>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0DE6981"/>
    <w:multiLevelType w:val="hybridMultilevel"/>
    <w:tmpl w:val="C9766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5676BCB"/>
    <w:multiLevelType w:val="hybridMultilevel"/>
    <w:tmpl w:val="471EC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8729FA"/>
    <w:multiLevelType w:val="hybridMultilevel"/>
    <w:tmpl w:val="49CED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9B324DD"/>
    <w:multiLevelType w:val="hybridMultilevel"/>
    <w:tmpl w:val="362EE176"/>
    <w:lvl w:ilvl="0" w:tplc="0409000D">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6" w15:restartNumberingAfterBreak="0">
    <w:nsid w:val="4D142B2C"/>
    <w:multiLevelType w:val="hybridMultilevel"/>
    <w:tmpl w:val="FC0E398E"/>
    <w:lvl w:ilvl="0" w:tplc="02444378">
      <w:start w:val="1"/>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E537C4C"/>
    <w:multiLevelType w:val="hybridMultilevel"/>
    <w:tmpl w:val="225EF1C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921BEC"/>
    <w:multiLevelType w:val="hybridMultilevel"/>
    <w:tmpl w:val="69CACE9C"/>
    <w:lvl w:ilvl="0" w:tplc="CC020778">
      <w:start w:val="1"/>
      <w:numFmt w:val="lowerLetter"/>
      <w:lvlText w:val="%1)"/>
      <w:lvlJc w:val="left"/>
      <w:pPr>
        <w:ind w:left="360" w:hanging="360"/>
      </w:pPr>
      <w:rPr>
        <w:rFonts w:hint="default"/>
        <w:i w:val="0"/>
        <w:strike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2170F5E"/>
    <w:multiLevelType w:val="hybridMultilevel"/>
    <w:tmpl w:val="70BC3536"/>
    <w:lvl w:ilvl="0" w:tplc="8FE83CAE">
      <w:start w:val="61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962071"/>
    <w:multiLevelType w:val="hybridMultilevel"/>
    <w:tmpl w:val="9EE647B4"/>
    <w:lvl w:ilvl="0" w:tplc="0409000D">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1"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C862C92"/>
    <w:multiLevelType w:val="hybridMultilevel"/>
    <w:tmpl w:val="9F96D384"/>
    <w:lvl w:ilvl="0" w:tplc="3D8ECB30">
      <w:start w:val="1"/>
      <w:numFmt w:val="bullet"/>
      <w:lvlText w:val="-"/>
      <w:lvlJc w:val="left"/>
      <w:pPr>
        <w:ind w:left="1310" w:hanging="360"/>
      </w:pPr>
      <w:rPr>
        <w:rFonts w:ascii="Courier New" w:hAnsi="Courier New" w:hint="default"/>
      </w:rPr>
    </w:lvl>
    <w:lvl w:ilvl="1" w:tplc="FFFFFFFF" w:tentative="1">
      <w:start w:val="1"/>
      <w:numFmt w:val="lowerLetter"/>
      <w:lvlText w:val="%2."/>
      <w:lvlJc w:val="left"/>
      <w:pPr>
        <w:ind w:left="2030" w:hanging="360"/>
      </w:pPr>
    </w:lvl>
    <w:lvl w:ilvl="2" w:tplc="FFFFFFFF" w:tentative="1">
      <w:start w:val="1"/>
      <w:numFmt w:val="lowerRoman"/>
      <w:lvlText w:val="%3."/>
      <w:lvlJc w:val="right"/>
      <w:pPr>
        <w:ind w:left="2750" w:hanging="180"/>
      </w:pPr>
    </w:lvl>
    <w:lvl w:ilvl="3" w:tplc="FFFFFFFF" w:tentative="1">
      <w:start w:val="1"/>
      <w:numFmt w:val="decimal"/>
      <w:lvlText w:val="%4."/>
      <w:lvlJc w:val="left"/>
      <w:pPr>
        <w:ind w:left="3470" w:hanging="360"/>
      </w:pPr>
    </w:lvl>
    <w:lvl w:ilvl="4" w:tplc="FFFFFFFF" w:tentative="1">
      <w:start w:val="1"/>
      <w:numFmt w:val="lowerLetter"/>
      <w:lvlText w:val="%5."/>
      <w:lvlJc w:val="left"/>
      <w:pPr>
        <w:ind w:left="4190" w:hanging="360"/>
      </w:pPr>
    </w:lvl>
    <w:lvl w:ilvl="5" w:tplc="FFFFFFFF" w:tentative="1">
      <w:start w:val="1"/>
      <w:numFmt w:val="lowerRoman"/>
      <w:lvlText w:val="%6."/>
      <w:lvlJc w:val="right"/>
      <w:pPr>
        <w:ind w:left="4910" w:hanging="180"/>
      </w:pPr>
    </w:lvl>
    <w:lvl w:ilvl="6" w:tplc="FFFFFFFF" w:tentative="1">
      <w:start w:val="1"/>
      <w:numFmt w:val="decimal"/>
      <w:lvlText w:val="%7."/>
      <w:lvlJc w:val="left"/>
      <w:pPr>
        <w:ind w:left="5630" w:hanging="360"/>
      </w:pPr>
    </w:lvl>
    <w:lvl w:ilvl="7" w:tplc="FFFFFFFF" w:tentative="1">
      <w:start w:val="1"/>
      <w:numFmt w:val="lowerLetter"/>
      <w:lvlText w:val="%8."/>
      <w:lvlJc w:val="left"/>
      <w:pPr>
        <w:ind w:left="6350" w:hanging="360"/>
      </w:pPr>
    </w:lvl>
    <w:lvl w:ilvl="8" w:tplc="FFFFFFFF" w:tentative="1">
      <w:start w:val="1"/>
      <w:numFmt w:val="lowerRoman"/>
      <w:lvlText w:val="%9."/>
      <w:lvlJc w:val="right"/>
      <w:pPr>
        <w:ind w:left="7070" w:hanging="180"/>
      </w:pPr>
    </w:lvl>
  </w:abstractNum>
  <w:abstractNum w:abstractNumId="34" w15:restartNumberingAfterBreak="0">
    <w:nsid w:val="6DD1351C"/>
    <w:multiLevelType w:val="hybridMultilevel"/>
    <w:tmpl w:val="51E06B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70B4053D"/>
    <w:multiLevelType w:val="hybridMultilevel"/>
    <w:tmpl w:val="866C81C2"/>
    <w:lvl w:ilvl="0" w:tplc="8A58CB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287FE0"/>
    <w:multiLevelType w:val="hybridMultilevel"/>
    <w:tmpl w:val="338850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1F0116"/>
    <w:multiLevelType w:val="hybridMultilevel"/>
    <w:tmpl w:val="A45605AE"/>
    <w:lvl w:ilvl="0" w:tplc="34FC1582">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D5C0566"/>
    <w:multiLevelType w:val="hybridMultilevel"/>
    <w:tmpl w:val="07D85BC0"/>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6BF4E5EA">
      <w:start w:val="10"/>
      <w:numFmt w:val="lowerLetter"/>
      <w:lvlText w:val="%3)"/>
      <w:lvlJc w:val="left"/>
      <w:pPr>
        <w:ind w:left="2520" w:hanging="360"/>
      </w:pPr>
      <w:rPr>
        <w:rFont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48410724">
    <w:abstractNumId w:val="9"/>
  </w:num>
  <w:num w:numId="2" w16cid:durableId="1067189806">
    <w:abstractNumId w:val="16"/>
  </w:num>
  <w:num w:numId="3" w16cid:durableId="2016222171">
    <w:abstractNumId w:val="31"/>
  </w:num>
  <w:num w:numId="4" w16cid:durableId="1703481645">
    <w:abstractNumId w:val="24"/>
  </w:num>
  <w:num w:numId="5" w16cid:durableId="1562057623">
    <w:abstractNumId w:val="19"/>
  </w:num>
  <w:num w:numId="6" w16cid:durableId="1555653044">
    <w:abstractNumId w:val="22"/>
  </w:num>
  <w:num w:numId="7" w16cid:durableId="662323332">
    <w:abstractNumId w:val="14"/>
  </w:num>
  <w:num w:numId="8" w16cid:durableId="1031149938">
    <w:abstractNumId w:val="12"/>
  </w:num>
  <w:num w:numId="9" w16cid:durableId="1440761793">
    <w:abstractNumId w:val="8"/>
  </w:num>
  <w:num w:numId="10" w16cid:durableId="21016790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67702784">
    <w:abstractNumId w:val="32"/>
  </w:num>
  <w:num w:numId="12" w16cid:durableId="1745105858">
    <w:abstractNumId w:val="7"/>
  </w:num>
  <w:num w:numId="13" w16cid:durableId="724259179">
    <w:abstractNumId w:val="35"/>
  </w:num>
  <w:num w:numId="14" w16cid:durableId="1167864760">
    <w:abstractNumId w:val="28"/>
  </w:num>
  <w:num w:numId="15" w16cid:durableId="1018653620">
    <w:abstractNumId w:val="36"/>
  </w:num>
  <w:num w:numId="16" w16cid:durableId="1913389202">
    <w:abstractNumId w:val="5"/>
  </w:num>
  <w:num w:numId="17" w16cid:durableId="1077630421">
    <w:abstractNumId w:val="39"/>
  </w:num>
  <w:num w:numId="18" w16cid:durableId="427116973">
    <w:abstractNumId w:val="15"/>
  </w:num>
  <w:num w:numId="19" w16cid:durableId="1376126371">
    <w:abstractNumId w:val="13"/>
  </w:num>
  <w:num w:numId="20" w16cid:durableId="733043245">
    <w:abstractNumId w:val="7"/>
  </w:num>
  <w:num w:numId="21" w16cid:durableId="1258368458">
    <w:abstractNumId w:val="26"/>
  </w:num>
  <w:num w:numId="22" w16cid:durableId="1559853371">
    <w:abstractNumId w:val="20"/>
  </w:num>
  <w:num w:numId="23" w16cid:durableId="1845707715">
    <w:abstractNumId w:val="33"/>
  </w:num>
  <w:num w:numId="24" w16cid:durableId="1617324944">
    <w:abstractNumId w:val="27"/>
  </w:num>
  <w:num w:numId="25" w16cid:durableId="1390767464">
    <w:abstractNumId w:val="4"/>
  </w:num>
  <w:num w:numId="26" w16cid:durableId="464473987">
    <w:abstractNumId w:val="11"/>
  </w:num>
  <w:num w:numId="27" w16cid:durableId="1850874486">
    <w:abstractNumId w:val="17"/>
  </w:num>
  <w:num w:numId="28" w16cid:durableId="1527789290">
    <w:abstractNumId w:val="34"/>
  </w:num>
  <w:num w:numId="29" w16cid:durableId="370155939">
    <w:abstractNumId w:val="10"/>
  </w:num>
  <w:num w:numId="30" w16cid:durableId="1696225334">
    <w:abstractNumId w:val="30"/>
  </w:num>
  <w:num w:numId="31" w16cid:durableId="1305814744">
    <w:abstractNumId w:val="38"/>
  </w:num>
  <w:num w:numId="32" w16cid:durableId="554393998">
    <w:abstractNumId w:val="25"/>
  </w:num>
  <w:num w:numId="33" w16cid:durableId="1736732994">
    <w:abstractNumId w:val="6"/>
  </w:num>
  <w:num w:numId="34" w16cid:durableId="1480196957">
    <w:abstractNumId w:val="29"/>
  </w:num>
  <w:num w:numId="35" w16cid:durableId="1292705562">
    <w:abstractNumId w:val="21"/>
  </w:num>
  <w:num w:numId="36" w16cid:durableId="78872247">
    <w:abstractNumId w:val="37"/>
  </w:num>
  <w:num w:numId="37" w16cid:durableId="1403874314">
    <w:abstractNumId w:val="2"/>
  </w:num>
  <w:num w:numId="38" w16cid:durableId="204147311">
    <w:abstractNumId w:val="3"/>
  </w:num>
  <w:num w:numId="39" w16cid:durableId="1097479278">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oNotTrackFormatting/>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D18"/>
    <w:rsid w:val="000000F9"/>
    <w:rsid w:val="00000446"/>
    <w:rsid w:val="00000EDD"/>
    <w:rsid w:val="00001890"/>
    <w:rsid w:val="00001F53"/>
    <w:rsid w:val="00001F5F"/>
    <w:rsid w:val="00002004"/>
    <w:rsid w:val="0000232E"/>
    <w:rsid w:val="000030F1"/>
    <w:rsid w:val="0000357D"/>
    <w:rsid w:val="0000362B"/>
    <w:rsid w:val="000038D0"/>
    <w:rsid w:val="00003ECD"/>
    <w:rsid w:val="0000423D"/>
    <w:rsid w:val="00004253"/>
    <w:rsid w:val="0000450E"/>
    <w:rsid w:val="00004621"/>
    <w:rsid w:val="000054A7"/>
    <w:rsid w:val="00005C13"/>
    <w:rsid w:val="00005FDE"/>
    <w:rsid w:val="00005FEE"/>
    <w:rsid w:val="000066A3"/>
    <w:rsid w:val="00006B75"/>
    <w:rsid w:val="00006ED1"/>
    <w:rsid w:val="00007050"/>
    <w:rsid w:val="00007C1A"/>
    <w:rsid w:val="00007EAE"/>
    <w:rsid w:val="000100E8"/>
    <w:rsid w:val="000102C8"/>
    <w:rsid w:val="00010698"/>
    <w:rsid w:val="00010A49"/>
    <w:rsid w:val="00010E33"/>
    <w:rsid w:val="00011736"/>
    <w:rsid w:val="00011D3F"/>
    <w:rsid w:val="000124EE"/>
    <w:rsid w:val="000126FF"/>
    <w:rsid w:val="00012864"/>
    <w:rsid w:val="00013214"/>
    <w:rsid w:val="00014793"/>
    <w:rsid w:val="0001482F"/>
    <w:rsid w:val="00016C0F"/>
    <w:rsid w:val="00017226"/>
    <w:rsid w:val="0001741B"/>
    <w:rsid w:val="00017990"/>
    <w:rsid w:val="00017BE0"/>
    <w:rsid w:val="00020237"/>
    <w:rsid w:val="00022CE9"/>
    <w:rsid w:val="00024ECC"/>
    <w:rsid w:val="00025892"/>
    <w:rsid w:val="00025DA3"/>
    <w:rsid w:val="0002618E"/>
    <w:rsid w:val="000263B5"/>
    <w:rsid w:val="000265C5"/>
    <w:rsid w:val="0002692A"/>
    <w:rsid w:val="0002692C"/>
    <w:rsid w:val="00026DEE"/>
    <w:rsid w:val="00026E50"/>
    <w:rsid w:val="00027840"/>
    <w:rsid w:val="0002785F"/>
    <w:rsid w:val="00027A70"/>
    <w:rsid w:val="00027AF3"/>
    <w:rsid w:val="00027DAE"/>
    <w:rsid w:val="00027EB3"/>
    <w:rsid w:val="00030242"/>
    <w:rsid w:val="00030644"/>
    <w:rsid w:val="00030A2B"/>
    <w:rsid w:val="00030A2F"/>
    <w:rsid w:val="00030B91"/>
    <w:rsid w:val="00031EE4"/>
    <w:rsid w:val="00032F97"/>
    <w:rsid w:val="0003303B"/>
    <w:rsid w:val="00033690"/>
    <w:rsid w:val="00033B54"/>
    <w:rsid w:val="00033F28"/>
    <w:rsid w:val="000342FB"/>
    <w:rsid w:val="00034D87"/>
    <w:rsid w:val="0003601C"/>
    <w:rsid w:val="000361FE"/>
    <w:rsid w:val="000367BF"/>
    <w:rsid w:val="00036DF8"/>
    <w:rsid w:val="00037AA3"/>
    <w:rsid w:val="0004018E"/>
    <w:rsid w:val="00040A9F"/>
    <w:rsid w:val="00040AB7"/>
    <w:rsid w:val="00041122"/>
    <w:rsid w:val="000419D5"/>
    <w:rsid w:val="0004217B"/>
    <w:rsid w:val="000423AF"/>
    <w:rsid w:val="00042499"/>
    <w:rsid w:val="00042C85"/>
    <w:rsid w:val="00042E4E"/>
    <w:rsid w:val="0004300F"/>
    <w:rsid w:val="0004338D"/>
    <w:rsid w:val="00043763"/>
    <w:rsid w:val="0004504F"/>
    <w:rsid w:val="00045150"/>
    <w:rsid w:val="00045182"/>
    <w:rsid w:val="000455FA"/>
    <w:rsid w:val="00045724"/>
    <w:rsid w:val="000478B5"/>
    <w:rsid w:val="00050834"/>
    <w:rsid w:val="00050B13"/>
    <w:rsid w:val="00050C9A"/>
    <w:rsid w:val="00051634"/>
    <w:rsid w:val="0005195F"/>
    <w:rsid w:val="00052105"/>
    <w:rsid w:val="00052515"/>
    <w:rsid w:val="00053657"/>
    <w:rsid w:val="0005367C"/>
    <w:rsid w:val="0005369D"/>
    <w:rsid w:val="000541BC"/>
    <w:rsid w:val="000544E0"/>
    <w:rsid w:val="00055240"/>
    <w:rsid w:val="00055463"/>
    <w:rsid w:val="000566D7"/>
    <w:rsid w:val="000572A8"/>
    <w:rsid w:val="0005782F"/>
    <w:rsid w:val="00060B01"/>
    <w:rsid w:val="00061790"/>
    <w:rsid w:val="00062413"/>
    <w:rsid w:val="00062C63"/>
    <w:rsid w:val="00062DAA"/>
    <w:rsid w:val="00063E61"/>
    <w:rsid w:val="000647C0"/>
    <w:rsid w:val="00064D16"/>
    <w:rsid w:val="00065660"/>
    <w:rsid w:val="00065686"/>
    <w:rsid w:val="00065AB2"/>
    <w:rsid w:val="00065AB5"/>
    <w:rsid w:val="000667F5"/>
    <w:rsid w:val="00066D6B"/>
    <w:rsid w:val="00067402"/>
    <w:rsid w:val="00067474"/>
    <w:rsid w:val="00067C44"/>
    <w:rsid w:val="00067D59"/>
    <w:rsid w:val="00067E20"/>
    <w:rsid w:val="00070035"/>
    <w:rsid w:val="000709C0"/>
    <w:rsid w:val="00071035"/>
    <w:rsid w:val="00071185"/>
    <w:rsid w:val="00071326"/>
    <w:rsid w:val="000714E6"/>
    <w:rsid w:val="00071550"/>
    <w:rsid w:val="000715EE"/>
    <w:rsid w:val="00071C8F"/>
    <w:rsid w:val="00072897"/>
    <w:rsid w:val="00072AE1"/>
    <w:rsid w:val="00072D49"/>
    <w:rsid w:val="00072D7B"/>
    <w:rsid w:val="00073852"/>
    <w:rsid w:val="00073AB4"/>
    <w:rsid w:val="00073ACC"/>
    <w:rsid w:val="00073FE3"/>
    <w:rsid w:val="000740E8"/>
    <w:rsid w:val="000746BB"/>
    <w:rsid w:val="0007496F"/>
    <w:rsid w:val="000749F2"/>
    <w:rsid w:val="00074DFE"/>
    <w:rsid w:val="00075309"/>
    <w:rsid w:val="00075626"/>
    <w:rsid w:val="00075DD3"/>
    <w:rsid w:val="00076672"/>
    <w:rsid w:val="000770C9"/>
    <w:rsid w:val="000776E7"/>
    <w:rsid w:val="000778AF"/>
    <w:rsid w:val="00080174"/>
    <w:rsid w:val="0008065A"/>
    <w:rsid w:val="0008187C"/>
    <w:rsid w:val="0008240F"/>
    <w:rsid w:val="0008323C"/>
    <w:rsid w:val="000849F0"/>
    <w:rsid w:val="00085096"/>
    <w:rsid w:val="00085DA4"/>
    <w:rsid w:val="00086137"/>
    <w:rsid w:val="00086BBE"/>
    <w:rsid w:val="00086E8B"/>
    <w:rsid w:val="00087470"/>
    <w:rsid w:val="0008762D"/>
    <w:rsid w:val="00087816"/>
    <w:rsid w:val="00087CE6"/>
    <w:rsid w:val="00090279"/>
    <w:rsid w:val="00090479"/>
    <w:rsid w:val="00090859"/>
    <w:rsid w:val="00090E39"/>
    <w:rsid w:val="00091282"/>
    <w:rsid w:val="000913BF"/>
    <w:rsid w:val="0009153A"/>
    <w:rsid w:val="00091D21"/>
    <w:rsid w:val="00091D48"/>
    <w:rsid w:val="00091D9D"/>
    <w:rsid w:val="000924C3"/>
    <w:rsid w:val="00093B13"/>
    <w:rsid w:val="00094DA6"/>
    <w:rsid w:val="00094F9D"/>
    <w:rsid w:val="00096F04"/>
    <w:rsid w:val="0009799B"/>
    <w:rsid w:val="000A083D"/>
    <w:rsid w:val="000A0BA1"/>
    <w:rsid w:val="000A0C85"/>
    <w:rsid w:val="000A0CC5"/>
    <w:rsid w:val="000A105B"/>
    <w:rsid w:val="000A135B"/>
    <w:rsid w:val="000A1672"/>
    <w:rsid w:val="000A29B3"/>
    <w:rsid w:val="000A29FD"/>
    <w:rsid w:val="000A2BFA"/>
    <w:rsid w:val="000A2C01"/>
    <w:rsid w:val="000A2CA1"/>
    <w:rsid w:val="000A2E5E"/>
    <w:rsid w:val="000A322F"/>
    <w:rsid w:val="000A353B"/>
    <w:rsid w:val="000A4024"/>
    <w:rsid w:val="000A485F"/>
    <w:rsid w:val="000A4DA5"/>
    <w:rsid w:val="000A66BE"/>
    <w:rsid w:val="000A67D9"/>
    <w:rsid w:val="000A7642"/>
    <w:rsid w:val="000A7869"/>
    <w:rsid w:val="000A7987"/>
    <w:rsid w:val="000A7B2F"/>
    <w:rsid w:val="000B0591"/>
    <w:rsid w:val="000B1312"/>
    <w:rsid w:val="000B148A"/>
    <w:rsid w:val="000B1500"/>
    <w:rsid w:val="000B169F"/>
    <w:rsid w:val="000B2D76"/>
    <w:rsid w:val="000B2EF6"/>
    <w:rsid w:val="000B3021"/>
    <w:rsid w:val="000B427B"/>
    <w:rsid w:val="000B4741"/>
    <w:rsid w:val="000B492A"/>
    <w:rsid w:val="000B52A4"/>
    <w:rsid w:val="000B58E8"/>
    <w:rsid w:val="000B59B9"/>
    <w:rsid w:val="000B5F82"/>
    <w:rsid w:val="000B6246"/>
    <w:rsid w:val="000B6720"/>
    <w:rsid w:val="000B6B6F"/>
    <w:rsid w:val="000B7272"/>
    <w:rsid w:val="000C0651"/>
    <w:rsid w:val="000C13B2"/>
    <w:rsid w:val="000C2B02"/>
    <w:rsid w:val="000C2F65"/>
    <w:rsid w:val="000C3594"/>
    <w:rsid w:val="000C3BB4"/>
    <w:rsid w:val="000C3D76"/>
    <w:rsid w:val="000C4163"/>
    <w:rsid w:val="000C433E"/>
    <w:rsid w:val="000C5E89"/>
    <w:rsid w:val="000C6D9A"/>
    <w:rsid w:val="000C70CD"/>
    <w:rsid w:val="000C7172"/>
    <w:rsid w:val="000C7A83"/>
    <w:rsid w:val="000D011C"/>
    <w:rsid w:val="000D026A"/>
    <w:rsid w:val="000D0B35"/>
    <w:rsid w:val="000D1130"/>
    <w:rsid w:val="000D1AE5"/>
    <w:rsid w:val="000D1C9E"/>
    <w:rsid w:val="000D2947"/>
    <w:rsid w:val="000D29C2"/>
    <w:rsid w:val="000D2C7A"/>
    <w:rsid w:val="000D2D64"/>
    <w:rsid w:val="000D3241"/>
    <w:rsid w:val="000D3401"/>
    <w:rsid w:val="000D3D47"/>
    <w:rsid w:val="000D3DE2"/>
    <w:rsid w:val="000D4DD9"/>
    <w:rsid w:val="000D6159"/>
    <w:rsid w:val="000D67F5"/>
    <w:rsid w:val="000D6A75"/>
    <w:rsid w:val="000D706B"/>
    <w:rsid w:val="000D7AAA"/>
    <w:rsid w:val="000D7DE9"/>
    <w:rsid w:val="000D7F5F"/>
    <w:rsid w:val="000E04F4"/>
    <w:rsid w:val="000E07A6"/>
    <w:rsid w:val="000E31AF"/>
    <w:rsid w:val="000E332F"/>
    <w:rsid w:val="000E3869"/>
    <w:rsid w:val="000E3921"/>
    <w:rsid w:val="000E427E"/>
    <w:rsid w:val="000E4AEC"/>
    <w:rsid w:val="000E4F3D"/>
    <w:rsid w:val="000E546C"/>
    <w:rsid w:val="000E5FA2"/>
    <w:rsid w:val="000E624B"/>
    <w:rsid w:val="000E66F3"/>
    <w:rsid w:val="000E6CB0"/>
    <w:rsid w:val="000E702C"/>
    <w:rsid w:val="000E73A5"/>
    <w:rsid w:val="000F051D"/>
    <w:rsid w:val="000F0C3A"/>
    <w:rsid w:val="000F2A42"/>
    <w:rsid w:val="000F2D3D"/>
    <w:rsid w:val="000F36B4"/>
    <w:rsid w:val="000F3DD0"/>
    <w:rsid w:val="000F44AB"/>
    <w:rsid w:val="000F4651"/>
    <w:rsid w:val="000F47AD"/>
    <w:rsid w:val="000F4A4B"/>
    <w:rsid w:val="000F4AD5"/>
    <w:rsid w:val="000F4BD2"/>
    <w:rsid w:val="000F4CEF"/>
    <w:rsid w:val="000F4D07"/>
    <w:rsid w:val="000F51E2"/>
    <w:rsid w:val="000F5640"/>
    <w:rsid w:val="000F6A50"/>
    <w:rsid w:val="000F6C6D"/>
    <w:rsid w:val="000F7BB9"/>
    <w:rsid w:val="000F7C0C"/>
    <w:rsid w:val="0010063A"/>
    <w:rsid w:val="001011B6"/>
    <w:rsid w:val="00101249"/>
    <w:rsid w:val="00101FD1"/>
    <w:rsid w:val="00102278"/>
    <w:rsid w:val="001029B5"/>
    <w:rsid w:val="00103296"/>
    <w:rsid w:val="001049A4"/>
    <w:rsid w:val="00104CC3"/>
    <w:rsid w:val="00105BA7"/>
    <w:rsid w:val="00106616"/>
    <w:rsid w:val="00106661"/>
    <w:rsid w:val="0011026D"/>
    <w:rsid w:val="001102F3"/>
    <w:rsid w:val="001102FB"/>
    <w:rsid w:val="00110710"/>
    <w:rsid w:val="00110BC7"/>
    <w:rsid w:val="00111003"/>
    <w:rsid w:val="001115B9"/>
    <w:rsid w:val="001116E5"/>
    <w:rsid w:val="001117EB"/>
    <w:rsid w:val="00111E53"/>
    <w:rsid w:val="0011285C"/>
    <w:rsid w:val="00112DF7"/>
    <w:rsid w:val="00113CC8"/>
    <w:rsid w:val="0011456A"/>
    <w:rsid w:val="0011478C"/>
    <w:rsid w:val="00114AA6"/>
    <w:rsid w:val="0011501E"/>
    <w:rsid w:val="00115631"/>
    <w:rsid w:val="00115F15"/>
    <w:rsid w:val="001162C9"/>
    <w:rsid w:val="00116588"/>
    <w:rsid w:val="0011687D"/>
    <w:rsid w:val="00116A98"/>
    <w:rsid w:val="00116C3C"/>
    <w:rsid w:val="00117005"/>
    <w:rsid w:val="001170AF"/>
    <w:rsid w:val="001176B0"/>
    <w:rsid w:val="00117853"/>
    <w:rsid w:val="00117F89"/>
    <w:rsid w:val="0012009B"/>
    <w:rsid w:val="00120170"/>
    <w:rsid w:val="00120388"/>
    <w:rsid w:val="001203A6"/>
    <w:rsid w:val="00120408"/>
    <w:rsid w:val="0012072A"/>
    <w:rsid w:val="00120784"/>
    <w:rsid w:val="00120E7C"/>
    <w:rsid w:val="00122BAE"/>
    <w:rsid w:val="0012355D"/>
    <w:rsid w:val="00124256"/>
    <w:rsid w:val="00125F38"/>
    <w:rsid w:val="00126876"/>
    <w:rsid w:val="00126B94"/>
    <w:rsid w:val="00126DDD"/>
    <w:rsid w:val="00127F20"/>
    <w:rsid w:val="00130291"/>
    <w:rsid w:val="001309AB"/>
    <w:rsid w:val="0013185B"/>
    <w:rsid w:val="00131A3F"/>
    <w:rsid w:val="00131D91"/>
    <w:rsid w:val="00133A14"/>
    <w:rsid w:val="00133E62"/>
    <w:rsid w:val="00133E68"/>
    <w:rsid w:val="0013445B"/>
    <w:rsid w:val="00134502"/>
    <w:rsid w:val="00135ADE"/>
    <w:rsid w:val="00136545"/>
    <w:rsid w:val="00136E3C"/>
    <w:rsid w:val="001374F2"/>
    <w:rsid w:val="0014099C"/>
    <w:rsid w:val="00140EBD"/>
    <w:rsid w:val="001416E6"/>
    <w:rsid w:val="00141972"/>
    <w:rsid w:val="00141EA7"/>
    <w:rsid w:val="001420FC"/>
    <w:rsid w:val="00142BEB"/>
    <w:rsid w:val="00143F34"/>
    <w:rsid w:val="001449D2"/>
    <w:rsid w:val="00144FC9"/>
    <w:rsid w:val="00145091"/>
    <w:rsid w:val="0014583F"/>
    <w:rsid w:val="00145C01"/>
    <w:rsid w:val="00145CDA"/>
    <w:rsid w:val="00145CE9"/>
    <w:rsid w:val="001466A7"/>
    <w:rsid w:val="00146A3C"/>
    <w:rsid w:val="00146F16"/>
    <w:rsid w:val="00147528"/>
    <w:rsid w:val="001477B3"/>
    <w:rsid w:val="00147F53"/>
    <w:rsid w:val="001513C3"/>
    <w:rsid w:val="00151519"/>
    <w:rsid w:val="0015152A"/>
    <w:rsid w:val="0015180F"/>
    <w:rsid w:val="0015195A"/>
    <w:rsid w:val="001521C5"/>
    <w:rsid w:val="00152EA1"/>
    <w:rsid w:val="0015325F"/>
    <w:rsid w:val="00153662"/>
    <w:rsid w:val="00154358"/>
    <w:rsid w:val="0015491D"/>
    <w:rsid w:val="00154E9C"/>
    <w:rsid w:val="0015576C"/>
    <w:rsid w:val="001564A5"/>
    <w:rsid w:val="001577E5"/>
    <w:rsid w:val="00157FD5"/>
    <w:rsid w:val="001608D6"/>
    <w:rsid w:val="00160A13"/>
    <w:rsid w:val="00160C8B"/>
    <w:rsid w:val="0016163B"/>
    <w:rsid w:val="00161D37"/>
    <w:rsid w:val="001628E2"/>
    <w:rsid w:val="0016356E"/>
    <w:rsid w:val="001636CE"/>
    <w:rsid w:val="00163AF0"/>
    <w:rsid w:val="00163C0B"/>
    <w:rsid w:val="001646F6"/>
    <w:rsid w:val="00164AE1"/>
    <w:rsid w:val="00164C95"/>
    <w:rsid w:val="00166D35"/>
    <w:rsid w:val="0016724A"/>
    <w:rsid w:val="001674A3"/>
    <w:rsid w:val="00167892"/>
    <w:rsid w:val="00167C54"/>
    <w:rsid w:val="00167EB1"/>
    <w:rsid w:val="00170B22"/>
    <w:rsid w:val="00171650"/>
    <w:rsid w:val="00173287"/>
    <w:rsid w:val="0017413E"/>
    <w:rsid w:val="0017485F"/>
    <w:rsid w:val="00174AF0"/>
    <w:rsid w:val="00175201"/>
    <w:rsid w:val="001755F9"/>
    <w:rsid w:val="00175A65"/>
    <w:rsid w:val="00175C9B"/>
    <w:rsid w:val="00175D5C"/>
    <w:rsid w:val="00175D77"/>
    <w:rsid w:val="00175DB6"/>
    <w:rsid w:val="00176820"/>
    <w:rsid w:val="00176C8D"/>
    <w:rsid w:val="00177032"/>
    <w:rsid w:val="001770F5"/>
    <w:rsid w:val="0018062A"/>
    <w:rsid w:val="00180E8F"/>
    <w:rsid w:val="00181316"/>
    <w:rsid w:val="00182462"/>
    <w:rsid w:val="00182BAA"/>
    <w:rsid w:val="001834C6"/>
    <w:rsid w:val="0018352C"/>
    <w:rsid w:val="00183B16"/>
    <w:rsid w:val="00183C5E"/>
    <w:rsid w:val="00183C99"/>
    <w:rsid w:val="001840F9"/>
    <w:rsid w:val="001857D6"/>
    <w:rsid w:val="00185DC9"/>
    <w:rsid w:val="00185EB4"/>
    <w:rsid w:val="00185F00"/>
    <w:rsid w:val="0018649C"/>
    <w:rsid w:val="00187604"/>
    <w:rsid w:val="001877BD"/>
    <w:rsid w:val="00187951"/>
    <w:rsid w:val="00187C26"/>
    <w:rsid w:val="00190018"/>
    <w:rsid w:val="00190792"/>
    <w:rsid w:val="00191761"/>
    <w:rsid w:val="00191DBE"/>
    <w:rsid w:val="0019235D"/>
    <w:rsid w:val="00192736"/>
    <w:rsid w:val="0019309A"/>
    <w:rsid w:val="00193305"/>
    <w:rsid w:val="00193CAC"/>
    <w:rsid w:val="00193F03"/>
    <w:rsid w:val="00194C3B"/>
    <w:rsid w:val="0019512F"/>
    <w:rsid w:val="0019616A"/>
    <w:rsid w:val="001961EC"/>
    <w:rsid w:val="00196631"/>
    <w:rsid w:val="0019663C"/>
    <w:rsid w:val="00196E23"/>
    <w:rsid w:val="001970F7"/>
    <w:rsid w:val="00197D76"/>
    <w:rsid w:val="00197F6C"/>
    <w:rsid w:val="001A0535"/>
    <w:rsid w:val="001A05E9"/>
    <w:rsid w:val="001A156B"/>
    <w:rsid w:val="001A19E4"/>
    <w:rsid w:val="001A1BF9"/>
    <w:rsid w:val="001A35DE"/>
    <w:rsid w:val="001A3864"/>
    <w:rsid w:val="001A3AFC"/>
    <w:rsid w:val="001A41D3"/>
    <w:rsid w:val="001A47DA"/>
    <w:rsid w:val="001A4E6C"/>
    <w:rsid w:val="001A521A"/>
    <w:rsid w:val="001A53A7"/>
    <w:rsid w:val="001A576A"/>
    <w:rsid w:val="001A681D"/>
    <w:rsid w:val="001A69AA"/>
    <w:rsid w:val="001A6E1B"/>
    <w:rsid w:val="001A7319"/>
    <w:rsid w:val="001A7410"/>
    <w:rsid w:val="001A7491"/>
    <w:rsid w:val="001A7A58"/>
    <w:rsid w:val="001B009E"/>
    <w:rsid w:val="001B01FA"/>
    <w:rsid w:val="001B0542"/>
    <w:rsid w:val="001B0A36"/>
    <w:rsid w:val="001B0CB6"/>
    <w:rsid w:val="001B0F4C"/>
    <w:rsid w:val="001B12A7"/>
    <w:rsid w:val="001B12BD"/>
    <w:rsid w:val="001B2539"/>
    <w:rsid w:val="001B405B"/>
    <w:rsid w:val="001B41B1"/>
    <w:rsid w:val="001B41C7"/>
    <w:rsid w:val="001B44CB"/>
    <w:rsid w:val="001B50D8"/>
    <w:rsid w:val="001B5113"/>
    <w:rsid w:val="001B5602"/>
    <w:rsid w:val="001B5F6F"/>
    <w:rsid w:val="001B6704"/>
    <w:rsid w:val="001B671E"/>
    <w:rsid w:val="001B6912"/>
    <w:rsid w:val="001B6BDD"/>
    <w:rsid w:val="001B703D"/>
    <w:rsid w:val="001B72A4"/>
    <w:rsid w:val="001C07F0"/>
    <w:rsid w:val="001C1405"/>
    <w:rsid w:val="001C1B5F"/>
    <w:rsid w:val="001C31BB"/>
    <w:rsid w:val="001C3F41"/>
    <w:rsid w:val="001C41CC"/>
    <w:rsid w:val="001C449A"/>
    <w:rsid w:val="001C474A"/>
    <w:rsid w:val="001C49C8"/>
    <w:rsid w:val="001C5340"/>
    <w:rsid w:val="001C56E2"/>
    <w:rsid w:val="001C5918"/>
    <w:rsid w:val="001C7949"/>
    <w:rsid w:val="001C79BD"/>
    <w:rsid w:val="001D05D3"/>
    <w:rsid w:val="001D0A9C"/>
    <w:rsid w:val="001D0CAA"/>
    <w:rsid w:val="001D1786"/>
    <w:rsid w:val="001D1A3A"/>
    <w:rsid w:val="001D26D0"/>
    <w:rsid w:val="001D2ECA"/>
    <w:rsid w:val="001D2F4A"/>
    <w:rsid w:val="001D3220"/>
    <w:rsid w:val="001D3286"/>
    <w:rsid w:val="001D330A"/>
    <w:rsid w:val="001D3596"/>
    <w:rsid w:val="001D40E3"/>
    <w:rsid w:val="001D55C0"/>
    <w:rsid w:val="001D5E15"/>
    <w:rsid w:val="001D5F7A"/>
    <w:rsid w:val="001D6754"/>
    <w:rsid w:val="001D6BA9"/>
    <w:rsid w:val="001D6C3D"/>
    <w:rsid w:val="001D731E"/>
    <w:rsid w:val="001D75EB"/>
    <w:rsid w:val="001D7842"/>
    <w:rsid w:val="001E1C10"/>
    <w:rsid w:val="001E2628"/>
    <w:rsid w:val="001E26A0"/>
    <w:rsid w:val="001E2DCC"/>
    <w:rsid w:val="001E2E5F"/>
    <w:rsid w:val="001E2FDB"/>
    <w:rsid w:val="001E3BE6"/>
    <w:rsid w:val="001E50BB"/>
    <w:rsid w:val="001E537B"/>
    <w:rsid w:val="001E6E0A"/>
    <w:rsid w:val="001E74B4"/>
    <w:rsid w:val="001F0150"/>
    <w:rsid w:val="001F1944"/>
    <w:rsid w:val="001F1B92"/>
    <w:rsid w:val="001F2392"/>
    <w:rsid w:val="001F2704"/>
    <w:rsid w:val="001F3366"/>
    <w:rsid w:val="001F36D3"/>
    <w:rsid w:val="001F3C6B"/>
    <w:rsid w:val="001F43D6"/>
    <w:rsid w:val="001F4569"/>
    <w:rsid w:val="001F49C1"/>
    <w:rsid w:val="001F557A"/>
    <w:rsid w:val="001F55EB"/>
    <w:rsid w:val="001F578B"/>
    <w:rsid w:val="001F5D94"/>
    <w:rsid w:val="001F64D1"/>
    <w:rsid w:val="001F6539"/>
    <w:rsid w:val="001F6F25"/>
    <w:rsid w:val="001F746D"/>
    <w:rsid w:val="001F7F21"/>
    <w:rsid w:val="00200780"/>
    <w:rsid w:val="002009FE"/>
    <w:rsid w:val="002013BD"/>
    <w:rsid w:val="0020180B"/>
    <w:rsid w:val="00202252"/>
    <w:rsid w:val="00202C53"/>
    <w:rsid w:val="00204127"/>
    <w:rsid w:val="00204DA2"/>
    <w:rsid w:val="00204DE8"/>
    <w:rsid w:val="00205CB5"/>
    <w:rsid w:val="002071EA"/>
    <w:rsid w:val="0020758A"/>
    <w:rsid w:val="00207A8C"/>
    <w:rsid w:val="0021069A"/>
    <w:rsid w:val="002111AB"/>
    <w:rsid w:val="00211920"/>
    <w:rsid w:val="00211B4D"/>
    <w:rsid w:val="00211C1E"/>
    <w:rsid w:val="00211C88"/>
    <w:rsid w:val="0021236D"/>
    <w:rsid w:val="002126C6"/>
    <w:rsid w:val="00212A10"/>
    <w:rsid w:val="00213AA0"/>
    <w:rsid w:val="00214263"/>
    <w:rsid w:val="002143E5"/>
    <w:rsid w:val="0021442C"/>
    <w:rsid w:val="00214C94"/>
    <w:rsid w:val="00214F7E"/>
    <w:rsid w:val="00214FCF"/>
    <w:rsid w:val="002154A4"/>
    <w:rsid w:val="00215B92"/>
    <w:rsid w:val="00216573"/>
    <w:rsid w:val="00216924"/>
    <w:rsid w:val="00216B46"/>
    <w:rsid w:val="00217C73"/>
    <w:rsid w:val="00217F9C"/>
    <w:rsid w:val="002201A2"/>
    <w:rsid w:val="00220759"/>
    <w:rsid w:val="002208B9"/>
    <w:rsid w:val="00221998"/>
    <w:rsid w:val="00221F5F"/>
    <w:rsid w:val="00222153"/>
    <w:rsid w:val="002223FD"/>
    <w:rsid w:val="00222868"/>
    <w:rsid w:val="00223686"/>
    <w:rsid w:val="00223727"/>
    <w:rsid w:val="00223981"/>
    <w:rsid w:val="002239E9"/>
    <w:rsid w:val="002247D1"/>
    <w:rsid w:val="00224860"/>
    <w:rsid w:val="00224A5A"/>
    <w:rsid w:val="00225237"/>
    <w:rsid w:val="00225D39"/>
    <w:rsid w:val="00225F8F"/>
    <w:rsid w:val="002261A2"/>
    <w:rsid w:val="00226275"/>
    <w:rsid w:val="00226A5E"/>
    <w:rsid w:val="00227AE1"/>
    <w:rsid w:val="00227BC8"/>
    <w:rsid w:val="00227D89"/>
    <w:rsid w:val="00230B15"/>
    <w:rsid w:val="00230CDD"/>
    <w:rsid w:val="00230D12"/>
    <w:rsid w:val="00231166"/>
    <w:rsid w:val="00231609"/>
    <w:rsid w:val="00231DD8"/>
    <w:rsid w:val="00231F7F"/>
    <w:rsid w:val="0023262C"/>
    <w:rsid w:val="00232D5E"/>
    <w:rsid w:val="00234028"/>
    <w:rsid w:val="002341D1"/>
    <w:rsid w:val="002346D0"/>
    <w:rsid w:val="00234DCB"/>
    <w:rsid w:val="002351C0"/>
    <w:rsid w:val="00235368"/>
    <w:rsid w:val="00235DDF"/>
    <w:rsid w:val="00236154"/>
    <w:rsid w:val="002366A8"/>
    <w:rsid w:val="0023680F"/>
    <w:rsid w:val="0023692E"/>
    <w:rsid w:val="002369C0"/>
    <w:rsid w:val="00237146"/>
    <w:rsid w:val="0023725D"/>
    <w:rsid w:val="00237C05"/>
    <w:rsid w:val="00240599"/>
    <w:rsid w:val="00241011"/>
    <w:rsid w:val="002411CD"/>
    <w:rsid w:val="00241986"/>
    <w:rsid w:val="00242750"/>
    <w:rsid w:val="002432D6"/>
    <w:rsid w:val="002440C6"/>
    <w:rsid w:val="00244B45"/>
    <w:rsid w:val="00244BB0"/>
    <w:rsid w:val="00244CD2"/>
    <w:rsid w:val="00245CD5"/>
    <w:rsid w:val="00246851"/>
    <w:rsid w:val="002468D7"/>
    <w:rsid w:val="00247819"/>
    <w:rsid w:val="0024797D"/>
    <w:rsid w:val="00250F18"/>
    <w:rsid w:val="002514D2"/>
    <w:rsid w:val="00251705"/>
    <w:rsid w:val="00251AAB"/>
    <w:rsid w:val="00251F36"/>
    <w:rsid w:val="00251FC0"/>
    <w:rsid w:val="002520F3"/>
    <w:rsid w:val="00252FB6"/>
    <w:rsid w:val="002544F9"/>
    <w:rsid w:val="00254C51"/>
    <w:rsid w:val="0025540C"/>
    <w:rsid w:val="00255972"/>
    <w:rsid w:val="002559DF"/>
    <w:rsid w:val="00255CB7"/>
    <w:rsid w:val="0025611D"/>
    <w:rsid w:val="00256125"/>
    <w:rsid w:val="00256674"/>
    <w:rsid w:val="0025674D"/>
    <w:rsid w:val="00256A4E"/>
    <w:rsid w:val="00256AE5"/>
    <w:rsid w:val="00256B2E"/>
    <w:rsid w:val="002576B0"/>
    <w:rsid w:val="00260919"/>
    <w:rsid w:val="0026094C"/>
    <w:rsid w:val="00260D95"/>
    <w:rsid w:val="00262363"/>
    <w:rsid w:val="002627E3"/>
    <w:rsid w:val="00262D4A"/>
    <w:rsid w:val="00262F2B"/>
    <w:rsid w:val="002630ED"/>
    <w:rsid w:val="00263466"/>
    <w:rsid w:val="002638F6"/>
    <w:rsid w:val="00263A80"/>
    <w:rsid w:val="00263F3B"/>
    <w:rsid w:val="002641CA"/>
    <w:rsid w:val="0026424E"/>
    <w:rsid w:val="00264953"/>
    <w:rsid w:val="00265612"/>
    <w:rsid w:val="00265735"/>
    <w:rsid w:val="00265B21"/>
    <w:rsid w:val="0026624D"/>
    <w:rsid w:val="002675C0"/>
    <w:rsid w:val="0027008E"/>
    <w:rsid w:val="002709C6"/>
    <w:rsid w:val="00270BB0"/>
    <w:rsid w:val="002711A0"/>
    <w:rsid w:val="0027139C"/>
    <w:rsid w:val="002714E0"/>
    <w:rsid w:val="00271615"/>
    <w:rsid w:val="002717FE"/>
    <w:rsid w:val="00271E77"/>
    <w:rsid w:val="002720A8"/>
    <w:rsid w:val="0027213A"/>
    <w:rsid w:val="00272E18"/>
    <w:rsid w:val="002731A4"/>
    <w:rsid w:val="00274230"/>
    <w:rsid w:val="00274FAE"/>
    <w:rsid w:val="002750EA"/>
    <w:rsid w:val="0027560D"/>
    <w:rsid w:val="00275ADB"/>
    <w:rsid w:val="0027609E"/>
    <w:rsid w:val="0027650A"/>
    <w:rsid w:val="00276C45"/>
    <w:rsid w:val="00276DEA"/>
    <w:rsid w:val="0027728C"/>
    <w:rsid w:val="002774F9"/>
    <w:rsid w:val="0028030E"/>
    <w:rsid w:val="00281FE3"/>
    <w:rsid w:val="0028213B"/>
    <w:rsid w:val="00282672"/>
    <w:rsid w:val="00282762"/>
    <w:rsid w:val="00282EF0"/>
    <w:rsid w:val="0028307F"/>
    <w:rsid w:val="00283298"/>
    <w:rsid w:val="00283333"/>
    <w:rsid w:val="00283AC1"/>
    <w:rsid w:val="00283B62"/>
    <w:rsid w:val="00283CA1"/>
    <w:rsid w:val="00283F9F"/>
    <w:rsid w:val="002855FB"/>
    <w:rsid w:val="00285718"/>
    <w:rsid w:val="00285846"/>
    <w:rsid w:val="00285DE8"/>
    <w:rsid w:val="00286628"/>
    <w:rsid w:val="00286653"/>
    <w:rsid w:val="0028786C"/>
    <w:rsid w:val="002878D3"/>
    <w:rsid w:val="00290154"/>
    <w:rsid w:val="00290311"/>
    <w:rsid w:val="002905FA"/>
    <w:rsid w:val="00290852"/>
    <w:rsid w:val="00290D2D"/>
    <w:rsid w:val="00290F5C"/>
    <w:rsid w:val="0029104D"/>
    <w:rsid w:val="0029224E"/>
    <w:rsid w:val="00292C3E"/>
    <w:rsid w:val="002935C2"/>
    <w:rsid w:val="00293AD7"/>
    <w:rsid w:val="00293DD5"/>
    <w:rsid w:val="00293F78"/>
    <w:rsid w:val="00294337"/>
    <w:rsid w:val="0029443C"/>
    <w:rsid w:val="002949F9"/>
    <w:rsid w:val="00294CCE"/>
    <w:rsid w:val="00294FD4"/>
    <w:rsid w:val="00295747"/>
    <w:rsid w:val="00295852"/>
    <w:rsid w:val="00295A22"/>
    <w:rsid w:val="0029649E"/>
    <w:rsid w:val="00297046"/>
    <w:rsid w:val="0029735C"/>
    <w:rsid w:val="00297678"/>
    <w:rsid w:val="0029780D"/>
    <w:rsid w:val="0029790C"/>
    <w:rsid w:val="00297B57"/>
    <w:rsid w:val="00297E1F"/>
    <w:rsid w:val="00297EDB"/>
    <w:rsid w:val="00297EFD"/>
    <w:rsid w:val="002A0529"/>
    <w:rsid w:val="002A1168"/>
    <w:rsid w:val="002A18F7"/>
    <w:rsid w:val="002A196B"/>
    <w:rsid w:val="002A1BDA"/>
    <w:rsid w:val="002A29C6"/>
    <w:rsid w:val="002A3010"/>
    <w:rsid w:val="002A33F4"/>
    <w:rsid w:val="002A3600"/>
    <w:rsid w:val="002A3771"/>
    <w:rsid w:val="002A467F"/>
    <w:rsid w:val="002A4BA1"/>
    <w:rsid w:val="002A52FF"/>
    <w:rsid w:val="002A54AE"/>
    <w:rsid w:val="002A554D"/>
    <w:rsid w:val="002A567D"/>
    <w:rsid w:val="002A6615"/>
    <w:rsid w:val="002A6933"/>
    <w:rsid w:val="002A6BA0"/>
    <w:rsid w:val="002A7374"/>
    <w:rsid w:val="002A7393"/>
    <w:rsid w:val="002A7DAB"/>
    <w:rsid w:val="002B0237"/>
    <w:rsid w:val="002B0F50"/>
    <w:rsid w:val="002B1800"/>
    <w:rsid w:val="002B1A41"/>
    <w:rsid w:val="002B1D2A"/>
    <w:rsid w:val="002B20FB"/>
    <w:rsid w:val="002B3BD5"/>
    <w:rsid w:val="002B3D04"/>
    <w:rsid w:val="002B3E1F"/>
    <w:rsid w:val="002B4851"/>
    <w:rsid w:val="002B4CAA"/>
    <w:rsid w:val="002B54B2"/>
    <w:rsid w:val="002B5834"/>
    <w:rsid w:val="002B5979"/>
    <w:rsid w:val="002B6150"/>
    <w:rsid w:val="002B62B6"/>
    <w:rsid w:val="002B63DF"/>
    <w:rsid w:val="002B669E"/>
    <w:rsid w:val="002B6D04"/>
    <w:rsid w:val="002B745C"/>
    <w:rsid w:val="002B74F2"/>
    <w:rsid w:val="002B77D0"/>
    <w:rsid w:val="002C08EE"/>
    <w:rsid w:val="002C1CAB"/>
    <w:rsid w:val="002C31CE"/>
    <w:rsid w:val="002C366B"/>
    <w:rsid w:val="002C4335"/>
    <w:rsid w:val="002C4548"/>
    <w:rsid w:val="002C4A0B"/>
    <w:rsid w:val="002C4DDA"/>
    <w:rsid w:val="002C5033"/>
    <w:rsid w:val="002C527B"/>
    <w:rsid w:val="002C545A"/>
    <w:rsid w:val="002C5D58"/>
    <w:rsid w:val="002C61B7"/>
    <w:rsid w:val="002C6D88"/>
    <w:rsid w:val="002C7147"/>
    <w:rsid w:val="002C7574"/>
    <w:rsid w:val="002C77EE"/>
    <w:rsid w:val="002C792B"/>
    <w:rsid w:val="002C7B35"/>
    <w:rsid w:val="002C7E29"/>
    <w:rsid w:val="002D083C"/>
    <w:rsid w:val="002D0D53"/>
    <w:rsid w:val="002D0E03"/>
    <w:rsid w:val="002D0F17"/>
    <w:rsid w:val="002D106D"/>
    <w:rsid w:val="002D1136"/>
    <w:rsid w:val="002D12B5"/>
    <w:rsid w:val="002D14C1"/>
    <w:rsid w:val="002D1AA4"/>
    <w:rsid w:val="002D1CD0"/>
    <w:rsid w:val="002D20A6"/>
    <w:rsid w:val="002D2326"/>
    <w:rsid w:val="002D23AA"/>
    <w:rsid w:val="002D2D86"/>
    <w:rsid w:val="002D2DAE"/>
    <w:rsid w:val="002D44AA"/>
    <w:rsid w:val="002D45DB"/>
    <w:rsid w:val="002D4995"/>
    <w:rsid w:val="002D509F"/>
    <w:rsid w:val="002D5751"/>
    <w:rsid w:val="002D597C"/>
    <w:rsid w:val="002D5B79"/>
    <w:rsid w:val="002D5DF6"/>
    <w:rsid w:val="002D5E19"/>
    <w:rsid w:val="002D5E8B"/>
    <w:rsid w:val="002D62D8"/>
    <w:rsid w:val="002D6358"/>
    <w:rsid w:val="002D6A34"/>
    <w:rsid w:val="002D6C64"/>
    <w:rsid w:val="002E12D7"/>
    <w:rsid w:val="002E12F1"/>
    <w:rsid w:val="002E14FC"/>
    <w:rsid w:val="002E1552"/>
    <w:rsid w:val="002E20F0"/>
    <w:rsid w:val="002E21A2"/>
    <w:rsid w:val="002E2477"/>
    <w:rsid w:val="002E34C5"/>
    <w:rsid w:val="002E36E3"/>
    <w:rsid w:val="002E4063"/>
    <w:rsid w:val="002E41FC"/>
    <w:rsid w:val="002E47B9"/>
    <w:rsid w:val="002E4B79"/>
    <w:rsid w:val="002E4CFF"/>
    <w:rsid w:val="002E52A9"/>
    <w:rsid w:val="002E64DA"/>
    <w:rsid w:val="002E6673"/>
    <w:rsid w:val="002E6805"/>
    <w:rsid w:val="002E6A45"/>
    <w:rsid w:val="002E6FE1"/>
    <w:rsid w:val="002E79AA"/>
    <w:rsid w:val="002E79DE"/>
    <w:rsid w:val="002E7B43"/>
    <w:rsid w:val="002E7F59"/>
    <w:rsid w:val="002F0A8B"/>
    <w:rsid w:val="002F0DF2"/>
    <w:rsid w:val="002F133C"/>
    <w:rsid w:val="002F149D"/>
    <w:rsid w:val="002F1700"/>
    <w:rsid w:val="002F28F1"/>
    <w:rsid w:val="002F2CDA"/>
    <w:rsid w:val="002F2E9F"/>
    <w:rsid w:val="002F351A"/>
    <w:rsid w:val="002F393E"/>
    <w:rsid w:val="002F3D5A"/>
    <w:rsid w:val="002F41E1"/>
    <w:rsid w:val="002F4DEB"/>
    <w:rsid w:val="002F4EA9"/>
    <w:rsid w:val="002F5098"/>
    <w:rsid w:val="002F5525"/>
    <w:rsid w:val="002F5530"/>
    <w:rsid w:val="002F5DCB"/>
    <w:rsid w:val="002F6258"/>
    <w:rsid w:val="002F6477"/>
    <w:rsid w:val="002F6AE2"/>
    <w:rsid w:val="002F7E6F"/>
    <w:rsid w:val="0030068D"/>
    <w:rsid w:val="00300D36"/>
    <w:rsid w:val="00302015"/>
    <w:rsid w:val="003020EA"/>
    <w:rsid w:val="00302BBE"/>
    <w:rsid w:val="00303436"/>
    <w:rsid w:val="00303A99"/>
    <w:rsid w:val="00303F09"/>
    <w:rsid w:val="00304A41"/>
    <w:rsid w:val="00304B85"/>
    <w:rsid w:val="00304C4B"/>
    <w:rsid w:val="003058BC"/>
    <w:rsid w:val="003066EF"/>
    <w:rsid w:val="00306DAC"/>
    <w:rsid w:val="00307AD5"/>
    <w:rsid w:val="00307D2B"/>
    <w:rsid w:val="00311D97"/>
    <w:rsid w:val="0031285B"/>
    <w:rsid w:val="00312976"/>
    <w:rsid w:val="00312978"/>
    <w:rsid w:val="00312C45"/>
    <w:rsid w:val="00314416"/>
    <w:rsid w:val="0031455B"/>
    <w:rsid w:val="0031493F"/>
    <w:rsid w:val="00314BF2"/>
    <w:rsid w:val="0031505F"/>
    <w:rsid w:val="0031585A"/>
    <w:rsid w:val="00315EDE"/>
    <w:rsid w:val="00316077"/>
    <w:rsid w:val="003160C7"/>
    <w:rsid w:val="00316DAD"/>
    <w:rsid w:val="00316F0C"/>
    <w:rsid w:val="0031782D"/>
    <w:rsid w:val="00317E7E"/>
    <w:rsid w:val="0032079C"/>
    <w:rsid w:val="00320A2C"/>
    <w:rsid w:val="00320CF6"/>
    <w:rsid w:val="00321BA6"/>
    <w:rsid w:val="00322AE2"/>
    <w:rsid w:val="00323F7B"/>
    <w:rsid w:val="00324763"/>
    <w:rsid w:val="00324BF5"/>
    <w:rsid w:val="00324F50"/>
    <w:rsid w:val="00324FEC"/>
    <w:rsid w:val="00325633"/>
    <w:rsid w:val="00325B49"/>
    <w:rsid w:val="003261B4"/>
    <w:rsid w:val="003265FE"/>
    <w:rsid w:val="0033015B"/>
    <w:rsid w:val="003302FF"/>
    <w:rsid w:val="003309C9"/>
    <w:rsid w:val="00330C23"/>
    <w:rsid w:val="0033108F"/>
    <w:rsid w:val="00331350"/>
    <w:rsid w:val="00331DCB"/>
    <w:rsid w:val="00331EE7"/>
    <w:rsid w:val="0033209F"/>
    <w:rsid w:val="0033239C"/>
    <w:rsid w:val="00332C4C"/>
    <w:rsid w:val="00334024"/>
    <w:rsid w:val="003347EE"/>
    <w:rsid w:val="00334E4E"/>
    <w:rsid w:val="00335B20"/>
    <w:rsid w:val="00335CCD"/>
    <w:rsid w:val="0033627C"/>
    <w:rsid w:val="00336F64"/>
    <w:rsid w:val="00340019"/>
    <w:rsid w:val="00340699"/>
    <w:rsid w:val="003409C8"/>
    <w:rsid w:val="00340DF5"/>
    <w:rsid w:val="0034114E"/>
    <w:rsid w:val="00341349"/>
    <w:rsid w:val="0034187A"/>
    <w:rsid w:val="0034236E"/>
    <w:rsid w:val="003436F4"/>
    <w:rsid w:val="00343B21"/>
    <w:rsid w:val="00343D34"/>
    <w:rsid w:val="0034436E"/>
    <w:rsid w:val="003444ED"/>
    <w:rsid w:val="003446D9"/>
    <w:rsid w:val="003447A2"/>
    <w:rsid w:val="0034481C"/>
    <w:rsid w:val="0034562F"/>
    <w:rsid w:val="003459FB"/>
    <w:rsid w:val="00345C85"/>
    <w:rsid w:val="003469B7"/>
    <w:rsid w:val="00347590"/>
    <w:rsid w:val="00347C44"/>
    <w:rsid w:val="00347F0B"/>
    <w:rsid w:val="003501C4"/>
    <w:rsid w:val="00350710"/>
    <w:rsid w:val="003510CD"/>
    <w:rsid w:val="003511A5"/>
    <w:rsid w:val="0035144F"/>
    <w:rsid w:val="00351CDE"/>
    <w:rsid w:val="0035202B"/>
    <w:rsid w:val="0035233D"/>
    <w:rsid w:val="003527A6"/>
    <w:rsid w:val="0035307E"/>
    <w:rsid w:val="003537F5"/>
    <w:rsid w:val="003538F5"/>
    <w:rsid w:val="00353EF9"/>
    <w:rsid w:val="003544F5"/>
    <w:rsid w:val="0035461E"/>
    <w:rsid w:val="00354E86"/>
    <w:rsid w:val="00355809"/>
    <w:rsid w:val="003559D3"/>
    <w:rsid w:val="0035603D"/>
    <w:rsid w:val="00356A5E"/>
    <w:rsid w:val="00356A7E"/>
    <w:rsid w:val="003574CC"/>
    <w:rsid w:val="003577FC"/>
    <w:rsid w:val="0035780E"/>
    <w:rsid w:val="00357C0D"/>
    <w:rsid w:val="00357E3B"/>
    <w:rsid w:val="00357F2F"/>
    <w:rsid w:val="00360490"/>
    <w:rsid w:val="00360624"/>
    <w:rsid w:val="00360BB5"/>
    <w:rsid w:val="0036102E"/>
    <w:rsid w:val="00361370"/>
    <w:rsid w:val="00361853"/>
    <w:rsid w:val="00361E1D"/>
    <w:rsid w:val="003627D2"/>
    <w:rsid w:val="00363930"/>
    <w:rsid w:val="00364413"/>
    <w:rsid w:val="00364FD7"/>
    <w:rsid w:val="003653F5"/>
    <w:rsid w:val="003664EA"/>
    <w:rsid w:val="003668A5"/>
    <w:rsid w:val="00366975"/>
    <w:rsid w:val="00367523"/>
    <w:rsid w:val="00370593"/>
    <w:rsid w:val="003706EC"/>
    <w:rsid w:val="0037077F"/>
    <w:rsid w:val="003715CC"/>
    <w:rsid w:val="003719F7"/>
    <w:rsid w:val="00371C65"/>
    <w:rsid w:val="003723B2"/>
    <w:rsid w:val="00372408"/>
    <w:rsid w:val="00372FDD"/>
    <w:rsid w:val="003732B1"/>
    <w:rsid w:val="003738E2"/>
    <w:rsid w:val="00373A42"/>
    <w:rsid w:val="00374A5D"/>
    <w:rsid w:val="00374D42"/>
    <w:rsid w:val="00375CCB"/>
    <w:rsid w:val="00375FAD"/>
    <w:rsid w:val="003760E4"/>
    <w:rsid w:val="00376684"/>
    <w:rsid w:val="0037697F"/>
    <w:rsid w:val="00376A6C"/>
    <w:rsid w:val="00376B52"/>
    <w:rsid w:val="00376E48"/>
    <w:rsid w:val="00376E95"/>
    <w:rsid w:val="003772E9"/>
    <w:rsid w:val="00380710"/>
    <w:rsid w:val="00381752"/>
    <w:rsid w:val="00382413"/>
    <w:rsid w:val="00382AB8"/>
    <w:rsid w:val="003831CA"/>
    <w:rsid w:val="003831EB"/>
    <w:rsid w:val="003840EE"/>
    <w:rsid w:val="00384266"/>
    <w:rsid w:val="003852AD"/>
    <w:rsid w:val="00385550"/>
    <w:rsid w:val="00385B85"/>
    <w:rsid w:val="00385CB8"/>
    <w:rsid w:val="00385D84"/>
    <w:rsid w:val="00386088"/>
    <w:rsid w:val="00386219"/>
    <w:rsid w:val="003862BC"/>
    <w:rsid w:val="00386EBB"/>
    <w:rsid w:val="00386F23"/>
    <w:rsid w:val="003873F9"/>
    <w:rsid w:val="0038763A"/>
    <w:rsid w:val="00390018"/>
    <w:rsid w:val="003905A7"/>
    <w:rsid w:val="00390972"/>
    <w:rsid w:val="00390D45"/>
    <w:rsid w:val="00390F1E"/>
    <w:rsid w:val="00391328"/>
    <w:rsid w:val="003916BC"/>
    <w:rsid w:val="00391A9E"/>
    <w:rsid w:val="003923F4"/>
    <w:rsid w:val="00392DC8"/>
    <w:rsid w:val="00392DF3"/>
    <w:rsid w:val="0039317B"/>
    <w:rsid w:val="0039351E"/>
    <w:rsid w:val="00393789"/>
    <w:rsid w:val="00393DD7"/>
    <w:rsid w:val="0039466B"/>
    <w:rsid w:val="00394EB2"/>
    <w:rsid w:val="0039501E"/>
    <w:rsid w:val="003957B9"/>
    <w:rsid w:val="00395927"/>
    <w:rsid w:val="0039593D"/>
    <w:rsid w:val="00395E1E"/>
    <w:rsid w:val="00396167"/>
    <w:rsid w:val="003964B7"/>
    <w:rsid w:val="003975EB"/>
    <w:rsid w:val="00397B80"/>
    <w:rsid w:val="00397BA6"/>
    <w:rsid w:val="003A093D"/>
    <w:rsid w:val="003A1447"/>
    <w:rsid w:val="003A184B"/>
    <w:rsid w:val="003A22D7"/>
    <w:rsid w:val="003A2D25"/>
    <w:rsid w:val="003A2E2B"/>
    <w:rsid w:val="003A3F1E"/>
    <w:rsid w:val="003A5580"/>
    <w:rsid w:val="003A6285"/>
    <w:rsid w:val="003A6DBB"/>
    <w:rsid w:val="003A6FE8"/>
    <w:rsid w:val="003A71FA"/>
    <w:rsid w:val="003A7770"/>
    <w:rsid w:val="003A78D7"/>
    <w:rsid w:val="003B0C8D"/>
    <w:rsid w:val="003B1779"/>
    <w:rsid w:val="003B25D4"/>
    <w:rsid w:val="003B30F0"/>
    <w:rsid w:val="003B40FE"/>
    <w:rsid w:val="003B4A0E"/>
    <w:rsid w:val="003B5113"/>
    <w:rsid w:val="003B5124"/>
    <w:rsid w:val="003B5395"/>
    <w:rsid w:val="003B640D"/>
    <w:rsid w:val="003B645E"/>
    <w:rsid w:val="003B71C0"/>
    <w:rsid w:val="003B76DB"/>
    <w:rsid w:val="003B78FB"/>
    <w:rsid w:val="003B7CFE"/>
    <w:rsid w:val="003C0508"/>
    <w:rsid w:val="003C07B4"/>
    <w:rsid w:val="003C0A2B"/>
    <w:rsid w:val="003C0C45"/>
    <w:rsid w:val="003C136D"/>
    <w:rsid w:val="003C1589"/>
    <w:rsid w:val="003C17C7"/>
    <w:rsid w:val="003C18BA"/>
    <w:rsid w:val="003C1EFF"/>
    <w:rsid w:val="003C2E58"/>
    <w:rsid w:val="003C37C4"/>
    <w:rsid w:val="003C3C33"/>
    <w:rsid w:val="003C3E01"/>
    <w:rsid w:val="003C4C79"/>
    <w:rsid w:val="003C5823"/>
    <w:rsid w:val="003C5B22"/>
    <w:rsid w:val="003C5B8A"/>
    <w:rsid w:val="003C5BFD"/>
    <w:rsid w:val="003C6235"/>
    <w:rsid w:val="003C6766"/>
    <w:rsid w:val="003C67DA"/>
    <w:rsid w:val="003C7427"/>
    <w:rsid w:val="003C79DD"/>
    <w:rsid w:val="003C7B93"/>
    <w:rsid w:val="003C7D48"/>
    <w:rsid w:val="003D18E7"/>
    <w:rsid w:val="003D1BD0"/>
    <w:rsid w:val="003D26C8"/>
    <w:rsid w:val="003D27BA"/>
    <w:rsid w:val="003D37EB"/>
    <w:rsid w:val="003D52CD"/>
    <w:rsid w:val="003D6FB3"/>
    <w:rsid w:val="003D7B93"/>
    <w:rsid w:val="003E00E0"/>
    <w:rsid w:val="003E0143"/>
    <w:rsid w:val="003E0211"/>
    <w:rsid w:val="003E053E"/>
    <w:rsid w:val="003E0FE5"/>
    <w:rsid w:val="003E14D0"/>
    <w:rsid w:val="003E16C9"/>
    <w:rsid w:val="003E1C3F"/>
    <w:rsid w:val="003E3D3F"/>
    <w:rsid w:val="003E3E72"/>
    <w:rsid w:val="003E47F8"/>
    <w:rsid w:val="003E4DE4"/>
    <w:rsid w:val="003E564C"/>
    <w:rsid w:val="003E5D20"/>
    <w:rsid w:val="003E5F86"/>
    <w:rsid w:val="003E615B"/>
    <w:rsid w:val="003E7302"/>
    <w:rsid w:val="003E7B68"/>
    <w:rsid w:val="003E7D89"/>
    <w:rsid w:val="003F03B6"/>
    <w:rsid w:val="003F0B1E"/>
    <w:rsid w:val="003F120E"/>
    <w:rsid w:val="003F232F"/>
    <w:rsid w:val="003F2564"/>
    <w:rsid w:val="003F25C8"/>
    <w:rsid w:val="003F2BA7"/>
    <w:rsid w:val="003F351C"/>
    <w:rsid w:val="003F41BB"/>
    <w:rsid w:val="003F436C"/>
    <w:rsid w:val="003F45CF"/>
    <w:rsid w:val="003F4DFA"/>
    <w:rsid w:val="003F56EA"/>
    <w:rsid w:val="003F5B8B"/>
    <w:rsid w:val="003F615A"/>
    <w:rsid w:val="003F6DBF"/>
    <w:rsid w:val="003F7254"/>
    <w:rsid w:val="003F7630"/>
    <w:rsid w:val="003F7861"/>
    <w:rsid w:val="004009CE"/>
    <w:rsid w:val="004012E8"/>
    <w:rsid w:val="00402009"/>
    <w:rsid w:val="00402061"/>
    <w:rsid w:val="00402505"/>
    <w:rsid w:val="00403097"/>
    <w:rsid w:val="0040378F"/>
    <w:rsid w:val="00403EDE"/>
    <w:rsid w:val="004044F9"/>
    <w:rsid w:val="00404884"/>
    <w:rsid w:val="00404B5E"/>
    <w:rsid w:val="00405AB5"/>
    <w:rsid w:val="00405CAA"/>
    <w:rsid w:val="004060FA"/>
    <w:rsid w:val="00406143"/>
    <w:rsid w:val="0040661D"/>
    <w:rsid w:val="004067D2"/>
    <w:rsid w:val="00407172"/>
    <w:rsid w:val="0040777E"/>
    <w:rsid w:val="00407E98"/>
    <w:rsid w:val="004107DF"/>
    <w:rsid w:val="00411A8D"/>
    <w:rsid w:val="00411FBF"/>
    <w:rsid w:val="00412307"/>
    <w:rsid w:val="004129BE"/>
    <w:rsid w:val="00412D41"/>
    <w:rsid w:val="004133DE"/>
    <w:rsid w:val="0041340F"/>
    <w:rsid w:val="0041343E"/>
    <w:rsid w:val="0041345B"/>
    <w:rsid w:val="004136B6"/>
    <w:rsid w:val="00413B26"/>
    <w:rsid w:val="00413C7B"/>
    <w:rsid w:val="0041503E"/>
    <w:rsid w:val="00416283"/>
    <w:rsid w:val="0041652A"/>
    <w:rsid w:val="00416A6C"/>
    <w:rsid w:val="00417069"/>
    <w:rsid w:val="00417308"/>
    <w:rsid w:val="00417697"/>
    <w:rsid w:val="00417752"/>
    <w:rsid w:val="0041799C"/>
    <w:rsid w:val="00417B0A"/>
    <w:rsid w:val="00420FD0"/>
    <w:rsid w:val="00421025"/>
    <w:rsid w:val="00421387"/>
    <w:rsid w:val="004213B5"/>
    <w:rsid w:val="0042188E"/>
    <w:rsid w:val="00422B1F"/>
    <w:rsid w:val="00423373"/>
    <w:rsid w:val="00423B74"/>
    <w:rsid w:val="00424328"/>
    <w:rsid w:val="0042439E"/>
    <w:rsid w:val="00424498"/>
    <w:rsid w:val="00424690"/>
    <w:rsid w:val="004253FA"/>
    <w:rsid w:val="004258E2"/>
    <w:rsid w:val="004258F5"/>
    <w:rsid w:val="00425FF7"/>
    <w:rsid w:val="00426419"/>
    <w:rsid w:val="004265FB"/>
    <w:rsid w:val="00427005"/>
    <w:rsid w:val="0042798E"/>
    <w:rsid w:val="00427A54"/>
    <w:rsid w:val="00427BD0"/>
    <w:rsid w:val="00427C5E"/>
    <w:rsid w:val="00427C80"/>
    <w:rsid w:val="0043029E"/>
    <w:rsid w:val="004302EB"/>
    <w:rsid w:val="0043158B"/>
    <w:rsid w:val="00431671"/>
    <w:rsid w:val="00431A31"/>
    <w:rsid w:val="004323AB"/>
    <w:rsid w:val="00432F9C"/>
    <w:rsid w:val="004330A8"/>
    <w:rsid w:val="004331F5"/>
    <w:rsid w:val="00433803"/>
    <w:rsid w:val="00433B38"/>
    <w:rsid w:val="00433CCB"/>
    <w:rsid w:val="00433FF9"/>
    <w:rsid w:val="004340CB"/>
    <w:rsid w:val="004351F2"/>
    <w:rsid w:val="0043521F"/>
    <w:rsid w:val="004352ED"/>
    <w:rsid w:val="00435E17"/>
    <w:rsid w:val="00435F85"/>
    <w:rsid w:val="0043672F"/>
    <w:rsid w:val="004371F7"/>
    <w:rsid w:val="004376BD"/>
    <w:rsid w:val="004400DD"/>
    <w:rsid w:val="00440DCD"/>
    <w:rsid w:val="004417E6"/>
    <w:rsid w:val="00441C41"/>
    <w:rsid w:val="00442CE5"/>
    <w:rsid w:val="0044329E"/>
    <w:rsid w:val="004433F7"/>
    <w:rsid w:val="00444854"/>
    <w:rsid w:val="00444BA8"/>
    <w:rsid w:val="00445C2A"/>
    <w:rsid w:val="00446241"/>
    <w:rsid w:val="00446F3B"/>
    <w:rsid w:val="004471A2"/>
    <w:rsid w:val="0044757B"/>
    <w:rsid w:val="00447B58"/>
    <w:rsid w:val="00447C96"/>
    <w:rsid w:val="0045043D"/>
    <w:rsid w:val="004507F6"/>
    <w:rsid w:val="00450837"/>
    <w:rsid w:val="004512D9"/>
    <w:rsid w:val="0045180C"/>
    <w:rsid w:val="00452CA4"/>
    <w:rsid w:val="00453273"/>
    <w:rsid w:val="004544DC"/>
    <w:rsid w:val="00454CF9"/>
    <w:rsid w:val="00455EE0"/>
    <w:rsid w:val="004564A5"/>
    <w:rsid w:val="00456DD4"/>
    <w:rsid w:val="00456EFA"/>
    <w:rsid w:val="004604E1"/>
    <w:rsid w:val="004606E0"/>
    <w:rsid w:val="00460A4A"/>
    <w:rsid w:val="0046209F"/>
    <w:rsid w:val="0046212B"/>
    <w:rsid w:val="004627E3"/>
    <w:rsid w:val="00462989"/>
    <w:rsid w:val="0046302D"/>
    <w:rsid w:val="004631F1"/>
    <w:rsid w:val="0046374B"/>
    <w:rsid w:val="00463A09"/>
    <w:rsid w:val="00463D5F"/>
    <w:rsid w:val="00463EFD"/>
    <w:rsid w:val="004645C5"/>
    <w:rsid w:val="004646E5"/>
    <w:rsid w:val="004648A9"/>
    <w:rsid w:val="0046565F"/>
    <w:rsid w:val="004656AC"/>
    <w:rsid w:val="00466BDF"/>
    <w:rsid w:val="004706BA"/>
    <w:rsid w:val="004709D4"/>
    <w:rsid w:val="004710DD"/>
    <w:rsid w:val="0047140D"/>
    <w:rsid w:val="004714C6"/>
    <w:rsid w:val="004714D7"/>
    <w:rsid w:val="0047219E"/>
    <w:rsid w:val="0047277A"/>
    <w:rsid w:val="00472B6E"/>
    <w:rsid w:val="004738EE"/>
    <w:rsid w:val="00473C0A"/>
    <w:rsid w:val="00474CE4"/>
    <w:rsid w:val="00474EA2"/>
    <w:rsid w:val="0047521F"/>
    <w:rsid w:val="00475397"/>
    <w:rsid w:val="004756A9"/>
    <w:rsid w:val="00475BD1"/>
    <w:rsid w:val="00475BEC"/>
    <w:rsid w:val="00477814"/>
    <w:rsid w:val="00477914"/>
    <w:rsid w:val="004806A7"/>
    <w:rsid w:val="00481159"/>
    <w:rsid w:val="00481515"/>
    <w:rsid w:val="004827AC"/>
    <w:rsid w:val="004828F8"/>
    <w:rsid w:val="00482C63"/>
    <w:rsid w:val="0048311A"/>
    <w:rsid w:val="0048316B"/>
    <w:rsid w:val="004836A6"/>
    <w:rsid w:val="0048426B"/>
    <w:rsid w:val="004850C1"/>
    <w:rsid w:val="0048540D"/>
    <w:rsid w:val="00485AE5"/>
    <w:rsid w:val="00486448"/>
    <w:rsid w:val="004864CC"/>
    <w:rsid w:val="004865E7"/>
    <w:rsid w:val="00486E43"/>
    <w:rsid w:val="0049039D"/>
    <w:rsid w:val="004906FC"/>
    <w:rsid w:val="00490B6C"/>
    <w:rsid w:val="00490B96"/>
    <w:rsid w:val="00490E74"/>
    <w:rsid w:val="004912EB"/>
    <w:rsid w:val="0049135D"/>
    <w:rsid w:val="0049228B"/>
    <w:rsid w:val="0049261B"/>
    <w:rsid w:val="004931C8"/>
    <w:rsid w:val="0049322B"/>
    <w:rsid w:val="004935C2"/>
    <w:rsid w:val="0049361A"/>
    <w:rsid w:val="00493851"/>
    <w:rsid w:val="00493B44"/>
    <w:rsid w:val="00493D4A"/>
    <w:rsid w:val="00495C91"/>
    <w:rsid w:val="00495F15"/>
    <w:rsid w:val="00495F4D"/>
    <w:rsid w:val="00497BB1"/>
    <w:rsid w:val="00497F9B"/>
    <w:rsid w:val="00497FFE"/>
    <w:rsid w:val="004A06DE"/>
    <w:rsid w:val="004A12FF"/>
    <w:rsid w:val="004A142F"/>
    <w:rsid w:val="004A1FA4"/>
    <w:rsid w:val="004A2351"/>
    <w:rsid w:val="004A2BEC"/>
    <w:rsid w:val="004A2CB8"/>
    <w:rsid w:val="004A3012"/>
    <w:rsid w:val="004A350B"/>
    <w:rsid w:val="004A3F90"/>
    <w:rsid w:val="004A4444"/>
    <w:rsid w:val="004A450A"/>
    <w:rsid w:val="004A59D4"/>
    <w:rsid w:val="004A5A29"/>
    <w:rsid w:val="004A5D3B"/>
    <w:rsid w:val="004A610D"/>
    <w:rsid w:val="004A62F3"/>
    <w:rsid w:val="004A63BB"/>
    <w:rsid w:val="004A6FFF"/>
    <w:rsid w:val="004A7236"/>
    <w:rsid w:val="004B02FE"/>
    <w:rsid w:val="004B0403"/>
    <w:rsid w:val="004B09EA"/>
    <w:rsid w:val="004B0B5C"/>
    <w:rsid w:val="004B181F"/>
    <w:rsid w:val="004B1BCB"/>
    <w:rsid w:val="004B2897"/>
    <w:rsid w:val="004B2C6F"/>
    <w:rsid w:val="004B2F45"/>
    <w:rsid w:val="004B3489"/>
    <w:rsid w:val="004B3BE4"/>
    <w:rsid w:val="004B401F"/>
    <w:rsid w:val="004B4BC3"/>
    <w:rsid w:val="004B5DBA"/>
    <w:rsid w:val="004B66B5"/>
    <w:rsid w:val="004B7C46"/>
    <w:rsid w:val="004B7F2D"/>
    <w:rsid w:val="004C0C24"/>
    <w:rsid w:val="004C113D"/>
    <w:rsid w:val="004C12F1"/>
    <w:rsid w:val="004C134A"/>
    <w:rsid w:val="004C1D1B"/>
    <w:rsid w:val="004C2361"/>
    <w:rsid w:val="004C2614"/>
    <w:rsid w:val="004C2908"/>
    <w:rsid w:val="004C39E1"/>
    <w:rsid w:val="004C3C10"/>
    <w:rsid w:val="004C497B"/>
    <w:rsid w:val="004C498A"/>
    <w:rsid w:val="004C4F5D"/>
    <w:rsid w:val="004C539E"/>
    <w:rsid w:val="004C5689"/>
    <w:rsid w:val="004C5822"/>
    <w:rsid w:val="004C5A5A"/>
    <w:rsid w:val="004C5B2F"/>
    <w:rsid w:val="004C6C00"/>
    <w:rsid w:val="004C7593"/>
    <w:rsid w:val="004D0450"/>
    <w:rsid w:val="004D0552"/>
    <w:rsid w:val="004D1246"/>
    <w:rsid w:val="004D24F0"/>
    <w:rsid w:val="004D2D2C"/>
    <w:rsid w:val="004D32E7"/>
    <w:rsid w:val="004D32FB"/>
    <w:rsid w:val="004D3B31"/>
    <w:rsid w:val="004D3FEE"/>
    <w:rsid w:val="004D475E"/>
    <w:rsid w:val="004D4C82"/>
    <w:rsid w:val="004D5349"/>
    <w:rsid w:val="004D562B"/>
    <w:rsid w:val="004D58F8"/>
    <w:rsid w:val="004D5A5F"/>
    <w:rsid w:val="004D5AA9"/>
    <w:rsid w:val="004D5EB8"/>
    <w:rsid w:val="004D6438"/>
    <w:rsid w:val="004D74CB"/>
    <w:rsid w:val="004D7A20"/>
    <w:rsid w:val="004E06F4"/>
    <w:rsid w:val="004E089D"/>
    <w:rsid w:val="004E0AE1"/>
    <w:rsid w:val="004E10CA"/>
    <w:rsid w:val="004E1346"/>
    <w:rsid w:val="004E175E"/>
    <w:rsid w:val="004E189E"/>
    <w:rsid w:val="004E1F99"/>
    <w:rsid w:val="004E273B"/>
    <w:rsid w:val="004E2AE2"/>
    <w:rsid w:val="004E3060"/>
    <w:rsid w:val="004E3093"/>
    <w:rsid w:val="004E349D"/>
    <w:rsid w:val="004E4B32"/>
    <w:rsid w:val="004E55B6"/>
    <w:rsid w:val="004E57F9"/>
    <w:rsid w:val="004E637A"/>
    <w:rsid w:val="004F02BD"/>
    <w:rsid w:val="004F04CC"/>
    <w:rsid w:val="004F180D"/>
    <w:rsid w:val="004F1A95"/>
    <w:rsid w:val="004F1FB6"/>
    <w:rsid w:val="004F2075"/>
    <w:rsid w:val="004F28D9"/>
    <w:rsid w:val="004F305E"/>
    <w:rsid w:val="004F3F01"/>
    <w:rsid w:val="004F4036"/>
    <w:rsid w:val="004F5015"/>
    <w:rsid w:val="004F51D7"/>
    <w:rsid w:val="004F563D"/>
    <w:rsid w:val="004F65BF"/>
    <w:rsid w:val="004F6B62"/>
    <w:rsid w:val="004F6F3A"/>
    <w:rsid w:val="004F7229"/>
    <w:rsid w:val="00500225"/>
    <w:rsid w:val="005006B3"/>
    <w:rsid w:val="00500F78"/>
    <w:rsid w:val="00501FA1"/>
    <w:rsid w:val="005025E1"/>
    <w:rsid w:val="00502B1E"/>
    <w:rsid w:val="00503149"/>
    <w:rsid w:val="005037DF"/>
    <w:rsid w:val="00505245"/>
    <w:rsid w:val="0050535B"/>
    <w:rsid w:val="005056D8"/>
    <w:rsid w:val="00505860"/>
    <w:rsid w:val="00505DD0"/>
    <w:rsid w:val="00507933"/>
    <w:rsid w:val="005079AA"/>
    <w:rsid w:val="00507D6A"/>
    <w:rsid w:val="00510FA8"/>
    <w:rsid w:val="0051188F"/>
    <w:rsid w:val="00511AA0"/>
    <w:rsid w:val="00511AD3"/>
    <w:rsid w:val="005126C0"/>
    <w:rsid w:val="0051320A"/>
    <w:rsid w:val="005134DB"/>
    <w:rsid w:val="00513506"/>
    <w:rsid w:val="00514736"/>
    <w:rsid w:val="00514CCD"/>
    <w:rsid w:val="00515167"/>
    <w:rsid w:val="0051548E"/>
    <w:rsid w:val="00515850"/>
    <w:rsid w:val="005159CD"/>
    <w:rsid w:val="00515B28"/>
    <w:rsid w:val="00515C33"/>
    <w:rsid w:val="00515CA2"/>
    <w:rsid w:val="00515CDC"/>
    <w:rsid w:val="00515E1D"/>
    <w:rsid w:val="00515E65"/>
    <w:rsid w:val="0051667D"/>
    <w:rsid w:val="0051734A"/>
    <w:rsid w:val="00517647"/>
    <w:rsid w:val="00517666"/>
    <w:rsid w:val="0051775C"/>
    <w:rsid w:val="005177E2"/>
    <w:rsid w:val="00517D3D"/>
    <w:rsid w:val="00520863"/>
    <w:rsid w:val="00520E37"/>
    <w:rsid w:val="005211A6"/>
    <w:rsid w:val="005218AD"/>
    <w:rsid w:val="005220A2"/>
    <w:rsid w:val="00522554"/>
    <w:rsid w:val="00522C13"/>
    <w:rsid w:val="00522CBA"/>
    <w:rsid w:val="00523187"/>
    <w:rsid w:val="0052349F"/>
    <w:rsid w:val="00524489"/>
    <w:rsid w:val="00524AB6"/>
    <w:rsid w:val="005253CB"/>
    <w:rsid w:val="005257E3"/>
    <w:rsid w:val="0052585B"/>
    <w:rsid w:val="005265A3"/>
    <w:rsid w:val="005267CC"/>
    <w:rsid w:val="00527F2D"/>
    <w:rsid w:val="005300EA"/>
    <w:rsid w:val="005302CB"/>
    <w:rsid w:val="005303B6"/>
    <w:rsid w:val="00530B5D"/>
    <w:rsid w:val="005311AE"/>
    <w:rsid w:val="00531600"/>
    <w:rsid w:val="005330BC"/>
    <w:rsid w:val="00533974"/>
    <w:rsid w:val="005339B0"/>
    <w:rsid w:val="00533C83"/>
    <w:rsid w:val="005340C9"/>
    <w:rsid w:val="005346F2"/>
    <w:rsid w:val="0053473E"/>
    <w:rsid w:val="00534B97"/>
    <w:rsid w:val="00535358"/>
    <w:rsid w:val="005354CB"/>
    <w:rsid w:val="00535D89"/>
    <w:rsid w:val="005363CA"/>
    <w:rsid w:val="005366BE"/>
    <w:rsid w:val="00536FC0"/>
    <w:rsid w:val="0053733F"/>
    <w:rsid w:val="005373D4"/>
    <w:rsid w:val="005378D4"/>
    <w:rsid w:val="00541140"/>
    <w:rsid w:val="00541ECE"/>
    <w:rsid w:val="00541FB2"/>
    <w:rsid w:val="00542379"/>
    <w:rsid w:val="005423E7"/>
    <w:rsid w:val="005426D7"/>
    <w:rsid w:val="00542A04"/>
    <w:rsid w:val="00542E6C"/>
    <w:rsid w:val="005438A7"/>
    <w:rsid w:val="00544042"/>
    <w:rsid w:val="0054442D"/>
    <w:rsid w:val="00544631"/>
    <w:rsid w:val="00544820"/>
    <w:rsid w:val="00544835"/>
    <w:rsid w:val="005450F8"/>
    <w:rsid w:val="00545A37"/>
    <w:rsid w:val="005464FF"/>
    <w:rsid w:val="00546611"/>
    <w:rsid w:val="00546B3D"/>
    <w:rsid w:val="005471BC"/>
    <w:rsid w:val="005474A2"/>
    <w:rsid w:val="0054772D"/>
    <w:rsid w:val="005479F4"/>
    <w:rsid w:val="00550E65"/>
    <w:rsid w:val="005521E3"/>
    <w:rsid w:val="00552CDE"/>
    <w:rsid w:val="00553561"/>
    <w:rsid w:val="0055359C"/>
    <w:rsid w:val="005537B2"/>
    <w:rsid w:val="00553F52"/>
    <w:rsid w:val="00555472"/>
    <w:rsid w:val="00555827"/>
    <w:rsid w:val="00555A19"/>
    <w:rsid w:val="00555DCD"/>
    <w:rsid w:val="00555E6A"/>
    <w:rsid w:val="005564F0"/>
    <w:rsid w:val="00556715"/>
    <w:rsid w:val="00556F91"/>
    <w:rsid w:val="0055781E"/>
    <w:rsid w:val="00557C0E"/>
    <w:rsid w:val="005600AE"/>
    <w:rsid w:val="00560152"/>
    <w:rsid w:val="00560218"/>
    <w:rsid w:val="00560292"/>
    <w:rsid w:val="00561684"/>
    <w:rsid w:val="005616BD"/>
    <w:rsid w:val="00562835"/>
    <w:rsid w:val="00562A7D"/>
    <w:rsid w:val="00563332"/>
    <w:rsid w:val="005634B5"/>
    <w:rsid w:val="005638E6"/>
    <w:rsid w:val="00563EE2"/>
    <w:rsid w:val="00564CF5"/>
    <w:rsid w:val="005654C8"/>
    <w:rsid w:val="005654D9"/>
    <w:rsid w:val="005655FE"/>
    <w:rsid w:val="00565A50"/>
    <w:rsid w:val="00565C54"/>
    <w:rsid w:val="00566590"/>
    <w:rsid w:val="00566840"/>
    <w:rsid w:val="005671B7"/>
    <w:rsid w:val="005671FD"/>
    <w:rsid w:val="00567528"/>
    <w:rsid w:val="0056798E"/>
    <w:rsid w:val="00567D18"/>
    <w:rsid w:val="00570C41"/>
    <w:rsid w:val="00571242"/>
    <w:rsid w:val="0057156A"/>
    <w:rsid w:val="00571C7F"/>
    <w:rsid w:val="00571D1D"/>
    <w:rsid w:val="0057216C"/>
    <w:rsid w:val="00572439"/>
    <w:rsid w:val="0057250B"/>
    <w:rsid w:val="005725DB"/>
    <w:rsid w:val="005731A0"/>
    <w:rsid w:val="0057326D"/>
    <w:rsid w:val="00573500"/>
    <w:rsid w:val="00573D33"/>
    <w:rsid w:val="005744F6"/>
    <w:rsid w:val="00575E5F"/>
    <w:rsid w:val="005761CA"/>
    <w:rsid w:val="005763EA"/>
    <w:rsid w:val="005769A2"/>
    <w:rsid w:val="00576A40"/>
    <w:rsid w:val="005775B7"/>
    <w:rsid w:val="00577907"/>
    <w:rsid w:val="00577FB8"/>
    <w:rsid w:val="00580C02"/>
    <w:rsid w:val="00581911"/>
    <w:rsid w:val="00583A1F"/>
    <w:rsid w:val="00583CF3"/>
    <w:rsid w:val="00584334"/>
    <w:rsid w:val="00584512"/>
    <w:rsid w:val="005852CF"/>
    <w:rsid w:val="005855A2"/>
    <w:rsid w:val="00585726"/>
    <w:rsid w:val="0058624F"/>
    <w:rsid w:val="005863B2"/>
    <w:rsid w:val="00586478"/>
    <w:rsid w:val="00586B0A"/>
    <w:rsid w:val="00587D83"/>
    <w:rsid w:val="00587D9D"/>
    <w:rsid w:val="00587F76"/>
    <w:rsid w:val="005900BD"/>
    <w:rsid w:val="00591032"/>
    <w:rsid w:val="005913D4"/>
    <w:rsid w:val="005918B6"/>
    <w:rsid w:val="00591A97"/>
    <w:rsid w:val="0059206D"/>
    <w:rsid w:val="00593D1A"/>
    <w:rsid w:val="00593D52"/>
    <w:rsid w:val="00593EFC"/>
    <w:rsid w:val="00594627"/>
    <w:rsid w:val="00594760"/>
    <w:rsid w:val="00594A26"/>
    <w:rsid w:val="00595528"/>
    <w:rsid w:val="00595734"/>
    <w:rsid w:val="0059574A"/>
    <w:rsid w:val="00595A44"/>
    <w:rsid w:val="00595F05"/>
    <w:rsid w:val="00596E0B"/>
    <w:rsid w:val="005978B7"/>
    <w:rsid w:val="005978BE"/>
    <w:rsid w:val="005A059C"/>
    <w:rsid w:val="005A075E"/>
    <w:rsid w:val="005A08B6"/>
    <w:rsid w:val="005A109A"/>
    <w:rsid w:val="005A254B"/>
    <w:rsid w:val="005A36EF"/>
    <w:rsid w:val="005A376F"/>
    <w:rsid w:val="005A3997"/>
    <w:rsid w:val="005A3AC4"/>
    <w:rsid w:val="005A43F8"/>
    <w:rsid w:val="005A4D16"/>
    <w:rsid w:val="005A4E51"/>
    <w:rsid w:val="005A5733"/>
    <w:rsid w:val="005A5AC9"/>
    <w:rsid w:val="005A5D16"/>
    <w:rsid w:val="005A6950"/>
    <w:rsid w:val="005A6AEE"/>
    <w:rsid w:val="005A6BE0"/>
    <w:rsid w:val="005A6EA2"/>
    <w:rsid w:val="005A74F5"/>
    <w:rsid w:val="005A7701"/>
    <w:rsid w:val="005A7913"/>
    <w:rsid w:val="005B01AC"/>
    <w:rsid w:val="005B0C94"/>
    <w:rsid w:val="005B1E9C"/>
    <w:rsid w:val="005B2DAD"/>
    <w:rsid w:val="005B2E79"/>
    <w:rsid w:val="005B343A"/>
    <w:rsid w:val="005B38E9"/>
    <w:rsid w:val="005B3C5A"/>
    <w:rsid w:val="005B4174"/>
    <w:rsid w:val="005B41C1"/>
    <w:rsid w:val="005B5223"/>
    <w:rsid w:val="005B5763"/>
    <w:rsid w:val="005B6324"/>
    <w:rsid w:val="005B6766"/>
    <w:rsid w:val="005B6CEC"/>
    <w:rsid w:val="005B7B31"/>
    <w:rsid w:val="005C024A"/>
    <w:rsid w:val="005C0363"/>
    <w:rsid w:val="005C1011"/>
    <w:rsid w:val="005C1C43"/>
    <w:rsid w:val="005C1F61"/>
    <w:rsid w:val="005C23AB"/>
    <w:rsid w:val="005C275E"/>
    <w:rsid w:val="005C29AE"/>
    <w:rsid w:val="005C2D11"/>
    <w:rsid w:val="005C2F0A"/>
    <w:rsid w:val="005C3523"/>
    <w:rsid w:val="005C4F35"/>
    <w:rsid w:val="005C559D"/>
    <w:rsid w:val="005C68A1"/>
    <w:rsid w:val="005C68FA"/>
    <w:rsid w:val="005C69C6"/>
    <w:rsid w:val="005C6D41"/>
    <w:rsid w:val="005C73C1"/>
    <w:rsid w:val="005C77A9"/>
    <w:rsid w:val="005C7DC2"/>
    <w:rsid w:val="005D0737"/>
    <w:rsid w:val="005D08A0"/>
    <w:rsid w:val="005D097D"/>
    <w:rsid w:val="005D0AB4"/>
    <w:rsid w:val="005D0EFE"/>
    <w:rsid w:val="005D1044"/>
    <w:rsid w:val="005D13CA"/>
    <w:rsid w:val="005D247B"/>
    <w:rsid w:val="005D4564"/>
    <w:rsid w:val="005D459E"/>
    <w:rsid w:val="005D4AE9"/>
    <w:rsid w:val="005D5DA7"/>
    <w:rsid w:val="005D640B"/>
    <w:rsid w:val="005D6520"/>
    <w:rsid w:val="005D6B7F"/>
    <w:rsid w:val="005D6FC4"/>
    <w:rsid w:val="005D72A6"/>
    <w:rsid w:val="005D74C7"/>
    <w:rsid w:val="005D77C1"/>
    <w:rsid w:val="005D77C7"/>
    <w:rsid w:val="005D7A77"/>
    <w:rsid w:val="005D7E13"/>
    <w:rsid w:val="005E0924"/>
    <w:rsid w:val="005E19BC"/>
    <w:rsid w:val="005E1AC4"/>
    <w:rsid w:val="005E2114"/>
    <w:rsid w:val="005E28BE"/>
    <w:rsid w:val="005E2B0E"/>
    <w:rsid w:val="005E2C3B"/>
    <w:rsid w:val="005E2F7C"/>
    <w:rsid w:val="005E302C"/>
    <w:rsid w:val="005E343D"/>
    <w:rsid w:val="005E35D2"/>
    <w:rsid w:val="005E3A38"/>
    <w:rsid w:val="005E3B93"/>
    <w:rsid w:val="005E4155"/>
    <w:rsid w:val="005E4BD3"/>
    <w:rsid w:val="005E63FE"/>
    <w:rsid w:val="005E69C8"/>
    <w:rsid w:val="005E6E7C"/>
    <w:rsid w:val="005E702E"/>
    <w:rsid w:val="005E743F"/>
    <w:rsid w:val="005E75FB"/>
    <w:rsid w:val="005E7D9E"/>
    <w:rsid w:val="005F0205"/>
    <w:rsid w:val="005F1367"/>
    <w:rsid w:val="005F161D"/>
    <w:rsid w:val="005F1AB5"/>
    <w:rsid w:val="005F1E07"/>
    <w:rsid w:val="005F36A5"/>
    <w:rsid w:val="005F36CE"/>
    <w:rsid w:val="005F37C5"/>
    <w:rsid w:val="005F3975"/>
    <w:rsid w:val="005F3B5F"/>
    <w:rsid w:val="005F3BDC"/>
    <w:rsid w:val="005F3E50"/>
    <w:rsid w:val="005F4BA0"/>
    <w:rsid w:val="005F5AD7"/>
    <w:rsid w:val="005F63B6"/>
    <w:rsid w:val="005F76E8"/>
    <w:rsid w:val="005F78AD"/>
    <w:rsid w:val="005F7F11"/>
    <w:rsid w:val="0060077E"/>
    <w:rsid w:val="00600A81"/>
    <w:rsid w:val="00600B7B"/>
    <w:rsid w:val="00600E01"/>
    <w:rsid w:val="00600F11"/>
    <w:rsid w:val="00601235"/>
    <w:rsid w:val="0060181F"/>
    <w:rsid w:val="00602218"/>
    <w:rsid w:val="00602592"/>
    <w:rsid w:val="00602CBC"/>
    <w:rsid w:val="00603228"/>
    <w:rsid w:val="006034D3"/>
    <w:rsid w:val="00603B59"/>
    <w:rsid w:val="00603F73"/>
    <w:rsid w:val="00605599"/>
    <w:rsid w:val="006057F8"/>
    <w:rsid w:val="00605A77"/>
    <w:rsid w:val="00605C09"/>
    <w:rsid w:val="00605C45"/>
    <w:rsid w:val="00606672"/>
    <w:rsid w:val="006066E1"/>
    <w:rsid w:val="00607A1F"/>
    <w:rsid w:val="00607CC7"/>
    <w:rsid w:val="006100D1"/>
    <w:rsid w:val="006101EB"/>
    <w:rsid w:val="0061129D"/>
    <w:rsid w:val="00611846"/>
    <w:rsid w:val="00612373"/>
    <w:rsid w:val="0061279C"/>
    <w:rsid w:val="00614D00"/>
    <w:rsid w:val="00615A67"/>
    <w:rsid w:val="006161FD"/>
    <w:rsid w:val="0061624E"/>
    <w:rsid w:val="00616FA4"/>
    <w:rsid w:val="0061732A"/>
    <w:rsid w:val="00617447"/>
    <w:rsid w:val="006176A2"/>
    <w:rsid w:val="00617909"/>
    <w:rsid w:val="00620663"/>
    <w:rsid w:val="00620808"/>
    <w:rsid w:val="00620C51"/>
    <w:rsid w:val="00620CE0"/>
    <w:rsid w:val="00621379"/>
    <w:rsid w:val="00621F7C"/>
    <w:rsid w:val="0062229F"/>
    <w:rsid w:val="006227C4"/>
    <w:rsid w:val="00624026"/>
    <w:rsid w:val="006245B2"/>
    <w:rsid w:val="006249A8"/>
    <w:rsid w:val="006249E9"/>
    <w:rsid w:val="00624DEF"/>
    <w:rsid w:val="00624EFF"/>
    <w:rsid w:val="00624FF0"/>
    <w:rsid w:val="00625683"/>
    <w:rsid w:val="00626A9B"/>
    <w:rsid w:val="00626AAF"/>
    <w:rsid w:val="00626DFF"/>
    <w:rsid w:val="00627444"/>
    <w:rsid w:val="00627648"/>
    <w:rsid w:val="00627717"/>
    <w:rsid w:val="006279C2"/>
    <w:rsid w:val="00627A55"/>
    <w:rsid w:val="00627ADD"/>
    <w:rsid w:val="00627B4C"/>
    <w:rsid w:val="00627F05"/>
    <w:rsid w:val="006303FD"/>
    <w:rsid w:val="006306BB"/>
    <w:rsid w:val="00630721"/>
    <w:rsid w:val="00630E7A"/>
    <w:rsid w:val="00630E96"/>
    <w:rsid w:val="00630F8F"/>
    <w:rsid w:val="00630FD3"/>
    <w:rsid w:val="006320A5"/>
    <w:rsid w:val="006331E1"/>
    <w:rsid w:val="006333C2"/>
    <w:rsid w:val="006337C3"/>
    <w:rsid w:val="006338A2"/>
    <w:rsid w:val="00633DA6"/>
    <w:rsid w:val="0063455F"/>
    <w:rsid w:val="006347CE"/>
    <w:rsid w:val="00635257"/>
    <w:rsid w:val="00635E09"/>
    <w:rsid w:val="006360F5"/>
    <w:rsid w:val="006362A6"/>
    <w:rsid w:val="00636656"/>
    <w:rsid w:val="00636796"/>
    <w:rsid w:val="00636C82"/>
    <w:rsid w:val="00636F0A"/>
    <w:rsid w:val="006401CF"/>
    <w:rsid w:val="00640F58"/>
    <w:rsid w:val="00640FBF"/>
    <w:rsid w:val="0064104E"/>
    <w:rsid w:val="006410C5"/>
    <w:rsid w:val="00642150"/>
    <w:rsid w:val="00642470"/>
    <w:rsid w:val="006426EB"/>
    <w:rsid w:val="00642D7A"/>
    <w:rsid w:val="00643BBD"/>
    <w:rsid w:val="00643C04"/>
    <w:rsid w:val="0064446F"/>
    <w:rsid w:val="00644484"/>
    <w:rsid w:val="00645F7D"/>
    <w:rsid w:val="006463D6"/>
    <w:rsid w:val="006465AE"/>
    <w:rsid w:val="00646CA3"/>
    <w:rsid w:val="006502BA"/>
    <w:rsid w:val="006510E4"/>
    <w:rsid w:val="00651171"/>
    <w:rsid w:val="00651D25"/>
    <w:rsid w:val="006521CC"/>
    <w:rsid w:val="00653691"/>
    <w:rsid w:val="006536B3"/>
    <w:rsid w:val="00654679"/>
    <w:rsid w:val="00654C70"/>
    <w:rsid w:val="00654CA4"/>
    <w:rsid w:val="006557AE"/>
    <w:rsid w:val="00656512"/>
    <w:rsid w:val="006568F9"/>
    <w:rsid w:val="00656A19"/>
    <w:rsid w:val="00656C94"/>
    <w:rsid w:val="00656FF3"/>
    <w:rsid w:val="00657BD4"/>
    <w:rsid w:val="00660B98"/>
    <w:rsid w:val="0066113A"/>
    <w:rsid w:val="006614B3"/>
    <w:rsid w:val="006615D5"/>
    <w:rsid w:val="006615DD"/>
    <w:rsid w:val="00661AEB"/>
    <w:rsid w:val="00661EBE"/>
    <w:rsid w:val="006631F3"/>
    <w:rsid w:val="00663480"/>
    <w:rsid w:val="00663499"/>
    <w:rsid w:val="00663E8F"/>
    <w:rsid w:val="00663EFD"/>
    <w:rsid w:val="00664400"/>
    <w:rsid w:val="00664582"/>
    <w:rsid w:val="006665B4"/>
    <w:rsid w:val="00666951"/>
    <w:rsid w:val="006669A7"/>
    <w:rsid w:val="00666B1F"/>
    <w:rsid w:val="00666BDA"/>
    <w:rsid w:val="0066704F"/>
    <w:rsid w:val="00667CB8"/>
    <w:rsid w:val="00667EB4"/>
    <w:rsid w:val="0067002D"/>
    <w:rsid w:val="0067076A"/>
    <w:rsid w:val="00670BEA"/>
    <w:rsid w:val="00671488"/>
    <w:rsid w:val="006718F2"/>
    <w:rsid w:val="00671F62"/>
    <w:rsid w:val="006723F9"/>
    <w:rsid w:val="00672A24"/>
    <w:rsid w:val="006736FA"/>
    <w:rsid w:val="00674D42"/>
    <w:rsid w:val="0067508C"/>
    <w:rsid w:val="00675CCD"/>
    <w:rsid w:val="00675CFA"/>
    <w:rsid w:val="0067628B"/>
    <w:rsid w:val="00676670"/>
    <w:rsid w:val="006770F0"/>
    <w:rsid w:val="006773A1"/>
    <w:rsid w:val="00677A92"/>
    <w:rsid w:val="00677E00"/>
    <w:rsid w:val="006803CE"/>
    <w:rsid w:val="00680759"/>
    <w:rsid w:val="00680CD8"/>
    <w:rsid w:val="0068180A"/>
    <w:rsid w:val="00681C8C"/>
    <w:rsid w:val="00681CA8"/>
    <w:rsid w:val="00681EB0"/>
    <w:rsid w:val="006830F0"/>
    <w:rsid w:val="006834A3"/>
    <w:rsid w:val="0068350C"/>
    <w:rsid w:val="00684884"/>
    <w:rsid w:val="00685B14"/>
    <w:rsid w:val="0068618A"/>
    <w:rsid w:val="006861A4"/>
    <w:rsid w:val="00686BA5"/>
    <w:rsid w:val="00686C75"/>
    <w:rsid w:val="00687C97"/>
    <w:rsid w:val="006903A6"/>
    <w:rsid w:val="00690AF7"/>
    <w:rsid w:val="00690BD4"/>
    <w:rsid w:val="00690BE4"/>
    <w:rsid w:val="006913CD"/>
    <w:rsid w:val="006919A2"/>
    <w:rsid w:val="00691AA4"/>
    <w:rsid w:val="00692B27"/>
    <w:rsid w:val="00693397"/>
    <w:rsid w:val="006936E5"/>
    <w:rsid w:val="006939B6"/>
    <w:rsid w:val="00694205"/>
    <w:rsid w:val="00694296"/>
    <w:rsid w:val="00694676"/>
    <w:rsid w:val="006947AD"/>
    <w:rsid w:val="00694CC0"/>
    <w:rsid w:val="00695680"/>
    <w:rsid w:val="00695BD0"/>
    <w:rsid w:val="00696138"/>
    <w:rsid w:val="00696300"/>
    <w:rsid w:val="00696CA5"/>
    <w:rsid w:val="0069733E"/>
    <w:rsid w:val="00697599"/>
    <w:rsid w:val="0069769F"/>
    <w:rsid w:val="006979F9"/>
    <w:rsid w:val="006A0312"/>
    <w:rsid w:val="006A0C5B"/>
    <w:rsid w:val="006A103A"/>
    <w:rsid w:val="006A1D94"/>
    <w:rsid w:val="006A20AF"/>
    <w:rsid w:val="006A2298"/>
    <w:rsid w:val="006A25FE"/>
    <w:rsid w:val="006A2B29"/>
    <w:rsid w:val="006A39C9"/>
    <w:rsid w:val="006A3AFC"/>
    <w:rsid w:val="006A3CF8"/>
    <w:rsid w:val="006A3D69"/>
    <w:rsid w:val="006A481C"/>
    <w:rsid w:val="006A486B"/>
    <w:rsid w:val="006A4E81"/>
    <w:rsid w:val="006A522E"/>
    <w:rsid w:val="006A5B87"/>
    <w:rsid w:val="006A6274"/>
    <w:rsid w:val="006A62AF"/>
    <w:rsid w:val="006A6FEC"/>
    <w:rsid w:val="006A7266"/>
    <w:rsid w:val="006A7608"/>
    <w:rsid w:val="006B09D8"/>
    <w:rsid w:val="006B0AC7"/>
    <w:rsid w:val="006B3C79"/>
    <w:rsid w:val="006B473E"/>
    <w:rsid w:val="006B4B9F"/>
    <w:rsid w:val="006B51E2"/>
    <w:rsid w:val="006B5726"/>
    <w:rsid w:val="006B5EB7"/>
    <w:rsid w:val="006B6233"/>
    <w:rsid w:val="006B630A"/>
    <w:rsid w:val="006B79E2"/>
    <w:rsid w:val="006B7A1B"/>
    <w:rsid w:val="006C00A2"/>
    <w:rsid w:val="006C03AD"/>
    <w:rsid w:val="006C0C56"/>
    <w:rsid w:val="006C10C1"/>
    <w:rsid w:val="006C17B9"/>
    <w:rsid w:val="006C1DDA"/>
    <w:rsid w:val="006C2027"/>
    <w:rsid w:val="006C2436"/>
    <w:rsid w:val="006C26EA"/>
    <w:rsid w:val="006C2826"/>
    <w:rsid w:val="006C2988"/>
    <w:rsid w:val="006C2FF2"/>
    <w:rsid w:val="006C30B4"/>
    <w:rsid w:val="006C3374"/>
    <w:rsid w:val="006C3ED2"/>
    <w:rsid w:val="006C3FD8"/>
    <w:rsid w:val="006C437C"/>
    <w:rsid w:val="006C47D2"/>
    <w:rsid w:val="006C5254"/>
    <w:rsid w:val="006C54D0"/>
    <w:rsid w:val="006C5BD9"/>
    <w:rsid w:val="006C63CD"/>
    <w:rsid w:val="006C6740"/>
    <w:rsid w:val="006C68F4"/>
    <w:rsid w:val="006C748F"/>
    <w:rsid w:val="006C74F8"/>
    <w:rsid w:val="006C7A1C"/>
    <w:rsid w:val="006D0458"/>
    <w:rsid w:val="006D12E3"/>
    <w:rsid w:val="006D1D69"/>
    <w:rsid w:val="006D2108"/>
    <w:rsid w:val="006D2D38"/>
    <w:rsid w:val="006D2F8F"/>
    <w:rsid w:val="006D4B30"/>
    <w:rsid w:val="006D4C4B"/>
    <w:rsid w:val="006D4F64"/>
    <w:rsid w:val="006D4F83"/>
    <w:rsid w:val="006D524E"/>
    <w:rsid w:val="006D5662"/>
    <w:rsid w:val="006D58CD"/>
    <w:rsid w:val="006D5C96"/>
    <w:rsid w:val="006D60FE"/>
    <w:rsid w:val="006D6F8C"/>
    <w:rsid w:val="006D79E5"/>
    <w:rsid w:val="006D7B8E"/>
    <w:rsid w:val="006D7E7B"/>
    <w:rsid w:val="006D7F7F"/>
    <w:rsid w:val="006E0013"/>
    <w:rsid w:val="006E025F"/>
    <w:rsid w:val="006E0449"/>
    <w:rsid w:val="006E062C"/>
    <w:rsid w:val="006E082B"/>
    <w:rsid w:val="006E0A6B"/>
    <w:rsid w:val="006E0AAE"/>
    <w:rsid w:val="006E16FD"/>
    <w:rsid w:val="006E19BF"/>
    <w:rsid w:val="006E1D15"/>
    <w:rsid w:val="006E29F9"/>
    <w:rsid w:val="006E2ABD"/>
    <w:rsid w:val="006E313E"/>
    <w:rsid w:val="006E411B"/>
    <w:rsid w:val="006E4434"/>
    <w:rsid w:val="006E47A1"/>
    <w:rsid w:val="006E49EE"/>
    <w:rsid w:val="006E4AF5"/>
    <w:rsid w:val="006E4F48"/>
    <w:rsid w:val="006E518A"/>
    <w:rsid w:val="006E5CAC"/>
    <w:rsid w:val="006E6130"/>
    <w:rsid w:val="006E64BE"/>
    <w:rsid w:val="006E6695"/>
    <w:rsid w:val="006E6951"/>
    <w:rsid w:val="006F0BAB"/>
    <w:rsid w:val="006F122E"/>
    <w:rsid w:val="006F1664"/>
    <w:rsid w:val="006F1754"/>
    <w:rsid w:val="006F232E"/>
    <w:rsid w:val="006F2CB0"/>
    <w:rsid w:val="006F2E9A"/>
    <w:rsid w:val="006F3FFE"/>
    <w:rsid w:val="006F48DE"/>
    <w:rsid w:val="006F4B70"/>
    <w:rsid w:val="006F5563"/>
    <w:rsid w:val="006F5CBC"/>
    <w:rsid w:val="006F5D54"/>
    <w:rsid w:val="006F5D6D"/>
    <w:rsid w:val="006F5DEB"/>
    <w:rsid w:val="006F607D"/>
    <w:rsid w:val="006F61AB"/>
    <w:rsid w:val="006F61E2"/>
    <w:rsid w:val="006F62CD"/>
    <w:rsid w:val="006F66CD"/>
    <w:rsid w:val="006F7385"/>
    <w:rsid w:val="00700359"/>
    <w:rsid w:val="00700637"/>
    <w:rsid w:val="00700948"/>
    <w:rsid w:val="007009DB"/>
    <w:rsid w:val="00700F2E"/>
    <w:rsid w:val="007010E0"/>
    <w:rsid w:val="0070153B"/>
    <w:rsid w:val="0070158E"/>
    <w:rsid w:val="0070185D"/>
    <w:rsid w:val="00701F96"/>
    <w:rsid w:val="00702928"/>
    <w:rsid w:val="00702DD2"/>
    <w:rsid w:val="00703324"/>
    <w:rsid w:val="007039F6"/>
    <w:rsid w:val="00703D2D"/>
    <w:rsid w:val="007043C8"/>
    <w:rsid w:val="007043EE"/>
    <w:rsid w:val="00704682"/>
    <w:rsid w:val="00704B26"/>
    <w:rsid w:val="00704F84"/>
    <w:rsid w:val="00705AA2"/>
    <w:rsid w:val="00705B19"/>
    <w:rsid w:val="00705E1A"/>
    <w:rsid w:val="00706E60"/>
    <w:rsid w:val="00707507"/>
    <w:rsid w:val="00707E93"/>
    <w:rsid w:val="00710160"/>
    <w:rsid w:val="0071016E"/>
    <w:rsid w:val="0071079A"/>
    <w:rsid w:val="007108B0"/>
    <w:rsid w:val="00710A78"/>
    <w:rsid w:val="00710AAF"/>
    <w:rsid w:val="0071103A"/>
    <w:rsid w:val="007110A0"/>
    <w:rsid w:val="00711964"/>
    <w:rsid w:val="00711D55"/>
    <w:rsid w:val="007125BA"/>
    <w:rsid w:val="00712661"/>
    <w:rsid w:val="007128D3"/>
    <w:rsid w:val="007129F0"/>
    <w:rsid w:val="00712C01"/>
    <w:rsid w:val="00712FF8"/>
    <w:rsid w:val="0071399C"/>
    <w:rsid w:val="0071482A"/>
    <w:rsid w:val="0071484D"/>
    <w:rsid w:val="00715C28"/>
    <w:rsid w:val="00715EE1"/>
    <w:rsid w:val="00716525"/>
    <w:rsid w:val="007166F8"/>
    <w:rsid w:val="00716F5A"/>
    <w:rsid w:val="00717715"/>
    <w:rsid w:val="00720587"/>
    <w:rsid w:val="007214DA"/>
    <w:rsid w:val="00721635"/>
    <w:rsid w:val="00721D94"/>
    <w:rsid w:val="00721EE0"/>
    <w:rsid w:val="00722EB2"/>
    <w:rsid w:val="00722F5C"/>
    <w:rsid w:val="007244C3"/>
    <w:rsid w:val="0072492C"/>
    <w:rsid w:val="00724B12"/>
    <w:rsid w:val="00724E5E"/>
    <w:rsid w:val="0072506F"/>
    <w:rsid w:val="0072532B"/>
    <w:rsid w:val="007254A5"/>
    <w:rsid w:val="0072568B"/>
    <w:rsid w:val="00725960"/>
    <w:rsid w:val="00725CDD"/>
    <w:rsid w:val="0072642C"/>
    <w:rsid w:val="00726734"/>
    <w:rsid w:val="00726B5E"/>
    <w:rsid w:val="00727976"/>
    <w:rsid w:val="00730EBB"/>
    <w:rsid w:val="00731F2A"/>
    <w:rsid w:val="00732A6E"/>
    <w:rsid w:val="00732C91"/>
    <w:rsid w:val="00733055"/>
    <w:rsid w:val="00733112"/>
    <w:rsid w:val="0073311B"/>
    <w:rsid w:val="00733286"/>
    <w:rsid w:val="00733E49"/>
    <w:rsid w:val="0073424D"/>
    <w:rsid w:val="007343E1"/>
    <w:rsid w:val="00735151"/>
    <w:rsid w:val="0073581E"/>
    <w:rsid w:val="007360B2"/>
    <w:rsid w:val="00736573"/>
    <w:rsid w:val="007371D9"/>
    <w:rsid w:val="00737CFE"/>
    <w:rsid w:val="00737F7A"/>
    <w:rsid w:val="00737F89"/>
    <w:rsid w:val="00740502"/>
    <w:rsid w:val="00740813"/>
    <w:rsid w:val="00741445"/>
    <w:rsid w:val="00741D67"/>
    <w:rsid w:val="00741EE5"/>
    <w:rsid w:val="00742569"/>
    <w:rsid w:val="007427DE"/>
    <w:rsid w:val="00742A84"/>
    <w:rsid w:val="00743BFC"/>
    <w:rsid w:val="00743EB6"/>
    <w:rsid w:val="00744376"/>
    <w:rsid w:val="007445B9"/>
    <w:rsid w:val="00744830"/>
    <w:rsid w:val="00744917"/>
    <w:rsid w:val="0074579A"/>
    <w:rsid w:val="00745A1C"/>
    <w:rsid w:val="0074644C"/>
    <w:rsid w:val="00746720"/>
    <w:rsid w:val="00746B84"/>
    <w:rsid w:val="00746C68"/>
    <w:rsid w:val="0074773C"/>
    <w:rsid w:val="007503B8"/>
    <w:rsid w:val="00750577"/>
    <w:rsid w:val="007506E5"/>
    <w:rsid w:val="00750EDC"/>
    <w:rsid w:val="00750F53"/>
    <w:rsid w:val="00751041"/>
    <w:rsid w:val="00751236"/>
    <w:rsid w:val="007515A7"/>
    <w:rsid w:val="00752949"/>
    <w:rsid w:val="00752B48"/>
    <w:rsid w:val="00752E63"/>
    <w:rsid w:val="007533D8"/>
    <w:rsid w:val="00753F3D"/>
    <w:rsid w:val="007559A9"/>
    <w:rsid w:val="007559AB"/>
    <w:rsid w:val="00755AE3"/>
    <w:rsid w:val="00755CA3"/>
    <w:rsid w:val="007564E9"/>
    <w:rsid w:val="00757F51"/>
    <w:rsid w:val="007600EB"/>
    <w:rsid w:val="00760302"/>
    <w:rsid w:val="0076038D"/>
    <w:rsid w:val="0076179F"/>
    <w:rsid w:val="0076293A"/>
    <w:rsid w:val="00762B89"/>
    <w:rsid w:val="00762D9E"/>
    <w:rsid w:val="00763405"/>
    <w:rsid w:val="00763599"/>
    <w:rsid w:val="007638C1"/>
    <w:rsid w:val="00763A85"/>
    <w:rsid w:val="007648AB"/>
    <w:rsid w:val="007648D2"/>
    <w:rsid w:val="00764E6B"/>
    <w:rsid w:val="00766E87"/>
    <w:rsid w:val="0076719D"/>
    <w:rsid w:val="0077098F"/>
    <w:rsid w:val="00770A0F"/>
    <w:rsid w:val="00770E75"/>
    <w:rsid w:val="0077112B"/>
    <w:rsid w:val="00771519"/>
    <w:rsid w:val="007727DB"/>
    <w:rsid w:val="00772858"/>
    <w:rsid w:val="007729D6"/>
    <w:rsid w:val="00772A65"/>
    <w:rsid w:val="00774018"/>
    <w:rsid w:val="007740EC"/>
    <w:rsid w:val="0077496F"/>
    <w:rsid w:val="0077521D"/>
    <w:rsid w:val="0077536A"/>
    <w:rsid w:val="0077542B"/>
    <w:rsid w:val="007758BC"/>
    <w:rsid w:val="00775B41"/>
    <w:rsid w:val="00775B89"/>
    <w:rsid w:val="007761AF"/>
    <w:rsid w:val="00776C2F"/>
    <w:rsid w:val="007770AD"/>
    <w:rsid w:val="007773E3"/>
    <w:rsid w:val="00777846"/>
    <w:rsid w:val="007804D7"/>
    <w:rsid w:val="00780FC4"/>
    <w:rsid w:val="0078113E"/>
    <w:rsid w:val="00783219"/>
    <w:rsid w:val="007834DE"/>
    <w:rsid w:val="007836D8"/>
    <w:rsid w:val="007844E0"/>
    <w:rsid w:val="0078474F"/>
    <w:rsid w:val="00784CF4"/>
    <w:rsid w:val="0078539C"/>
    <w:rsid w:val="00785ADB"/>
    <w:rsid w:val="00785D5C"/>
    <w:rsid w:val="00785DA0"/>
    <w:rsid w:val="00785E5E"/>
    <w:rsid w:val="007866F4"/>
    <w:rsid w:val="00786B6D"/>
    <w:rsid w:val="007874E6"/>
    <w:rsid w:val="007879E9"/>
    <w:rsid w:val="007910C6"/>
    <w:rsid w:val="007912D7"/>
    <w:rsid w:val="0079146A"/>
    <w:rsid w:val="00792677"/>
    <w:rsid w:val="007936E7"/>
    <w:rsid w:val="00793EEB"/>
    <w:rsid w:val="00793FF4"/>
    <w:rsid w:val="007940B0"/>
    <w:rsid w:val="007948D6"/>
    <w:rsid w:val="00794C1F"/>
    <w:rsid w:val="00794EF4"/>
    <w:rsid w:val="007954DA"/>
    <w:rsid w:val="007958E9"/>
    <w:rsid w:val="00795922"/>
    <w:rsid w:val="00795C88"/>
    <w:rsid w:val="0079610A"/>
    <w:rsid w:val="0079691D"/>
    <w:rsid w:val="007972D4"/>
    <w:rsid w:val="00797902"/>
    <w:rsid w:val="00797B24"/>
    <w:rsid w:val="007A0607"/>
    <w:rsid w:val="007A11F4"/>
    <w:rsid w:val="007A12C1"/>
    <w:rsid w:val="007A2868"/>
    <w:rsid w:val="007A30A6"/>
    <w:rsid w:val="007A3530"/>
    <w:rsid w:val="007A381E"/>
    <w:rsid w:val="007A496D"/>
    <w:rsid w:val="007A51D8"/>
    <w:rsid w:val="007A5263"/>
    <w:rsid w:val="007A55DC"/>
    <w:rsid w:val="007A5BAA"/>
    <w:rsid w:val="007A7043"/>
    <w:rsid w:val="007A79F6"/>
    <w:rsid w:val="007A7BA4"/>
    <w:rsid w:val="007A7BBE"/>
    <w:rsid w:val="007A7D46"/>
    <w:rsid w:val="007B0399"/>
    <w:rsid w:val="007B072F"/>
    <w:rsid w:val="007B20F5"/>
    <w:rsid w:val="007B29E3"/>
    <w:rsid w:val="007B2A34"/>
    <w:rsid w:val="007B3110"/>
    <w:rsid w:val="007B3320"/>
    <w:rsid w:val="007B340D"/>
    <w:rsid w:val="007B406C"/>
    <w:rsid w:val="007B40A0"/>
    <w:rsid w:val="007B5B0C"/>
    <w:rsid w:val="007B5CC7"/>
    <w:rsid w:val="007B624E"/>
    <w:rsid w:val="007B7107"/>
    <w:rsid w:val="007B75B3"/>
    <w:rsid w:val="007B7601"/>
    <w:rsid w:val="007B7812"/>
    <w:rsid w:val="007C0C21"/>
    <w:rsid w:val="007C0F46"/>
    <w:rsid w:val="007C12E0"/>
    <w:rsid w:val="007C18A0"/>
    <w:rsid w:val="007C1CA9"/>
    <w:rsid w:val="007C2A28"/>
    <w:rsid w:val="007C3742"/>
    <w:rsid w:val="007C3DC2"/>
    <w:rsid w:val="007C3FE3"/>
    <w:rsid w:val="007C5C50"/>
    <w:rsid w:val="007C6C51"/>
    <w:rsid w:val="007C74D7"/>
    <w:rsid w:val="007C77C1"/>
    <w:rsid w:val="007C7F9F"/>
    <w:rsid w:val="007D011C"/>
    <w:rsid w:val="007D0624"/>
    <w:rsid w:val="007D0BC2"/>
    <w:rsid w:val="007D0F51"/>
    <w:rsid w:val="007D1412"/>
    <w:rsid w:val="007D1DF0"/>
    <w:rsid w:val="007D1E13"/>
    <w:rsid w:val="007D23F8"/>
    <w:rsid w:val="007D4129"/>
    <w:rsid w:val="007D4848"/>
    <w:rsid w:val="007D55D8"/>
    <w:rsid w:val="007D5D8F"/>
    <w:rsid w:val="007D641B"/>
    <w:rsid w:val="007D6A4C"/>
    <w:rsid w:val="007D71F1"/>
    <w:rsid w:val="007D721E"/>
    <w:rsid w:val="007D7DF0"/>
    <w:rsid w:val="007E006E"/>
    <w:rsid w:val="007E074B"/>
    <w:rsid w:val="007E0B30"/>
    <w:rsid w:val="007E0CA1"/>
    <w:rsid w:val="007E1111"/>
    <w:rsid w:val="007E140B"/>
    <w:rsid w:val="007E18EA"/>
    <w:rsid w:val="007E25EC"/>
    <w:rsid w:val="007E2E99"/>
    <w:rsid w:val="007E2EF6"/>
    <w:rsid w:val="007E3004"/>
    <w:rsid w:val="007E3A0C"/>
    <w:rsid w:val="007E4044"/>
    <w:rsid w:val="007E4995"/>
    <w:rsid w:val="007E595C"/>
    <w:rsid w:val="007E6158"/>
    <w:rsid w:val="007E6FE6"/>
    <w:rsid w:val="007E708D"/>
    <w:rsid w:val="007F0397"/>
    <w:rsid w:val="007F0704"/>
    <w:rsid w:val="007F0C6F"/>
    <w:rsid w:val="007F0CCA"/>
    <w:rsid w:val="007F109A"/>
    <w:rsid w:val="007F12F4"/>
    <w:rsid w:val="007F1336"/>
    <w:rsid w:val="007F13D3"/>
    <w:rsid w:val="007F2442"/>
    <w:rsid w:val="007F3264"/>
    <w:rsid w:val="007F329E"/>
    <w:rsid w:val="007F35C7"/>
    <w:rsid w:val="007F3DB8"/>
    <w:rsid w:val="007F451D"/>
    <w:rsid w:val="007F49F9"/>
    <w:rsid w:val="007F52E6"/>
    <w:rsid w:val="007F56C3"/>
    <w:rsid w:val="007F60AF"/>
    <w:rsid w:val="007F66DB"/>
    <w:rsid w:val="007F6799"/>
    <w:rsid w:val="007F6F23"/>
    <w:rsid w:val="007F70BF"/>
    <w:rsid w:val="007F7BA9"/>
    <w:rsid w:val="007F7D28"/>
    <w:rsid w:val="007F7E12"/>
    <w:rsid w:val="00800F9E"/>
    <w:rsid w:val="00802043"/>
    <w:rsid w:val="008023E7"/>
    <w:rsid w:val="00802D4C"/>
    <w:rsid w:val="00802EF3"/>
    <w:rsid w:val="008032E2"/>
    <w:rsid w:val="008038A5"/>
    <w:rsid w:val="00803D33"/>
    <w:rsid w:val="00804D38"/>
    <w:rsid w:val="0080514E"/>
    <w:rsid w:val="008051D9"/>
    <w:rsid w:val="00805526"/>
    <w:rsid w:val="00805823"/>
    <w:rsid w:val="008058C6"/>
    <w:rsid w:val="00806A50"/>
    <w:rsid w:val="00806B8E"/>
    <w:rsid w:val="00806F17"/>
    <w:rsid w:val="00807068"/>
    <w:rsid w:val="0080711E"/>
    <w:rsid w:val="00807FE4"/>
    <w:rsid w:val="008107B2"/>
    <w:rsid w:val="00810AF3"/>
    <w:rsid w:val="00810BA2"/>
    <w:rsid w:val="0081150B"/>
    <w:rsid w:val="00812ABB"/>
    <w:rsid w:val="00812B01"/>
    <w:rsid w:val="008140C2"/>
    <w:rsid w:val="00814DE1"/>
    <w:rsid w:val="008157F2"/>
    <w:rsid w:val="00815BE7"/>
    <w:rsid w:val="00815DA6"/>
    <w:rsid w:val="00815F55"/>
    <w:rsid w:val="008166C3"/>
    <w:rsid w:val="00816862"/>
    <w:rsid w:val="00816ADA"/>
    <w:rsid w:val="00817C87"/>
    <w:rsid w:val="00817DB6"/>
    <w:rsid w:val="00820CDA"/>
    <w:rsid w:val="00821088"/>
    <w:rsid w:val="00821474"/>
    <w:rsid w:val="0082252D"/>
    <w:rsid w:val="0082258A"/>
    <w:rsid w:val="008226F6"/>
    <w:rsid w:val="00822A66"/>
    <w:rsid w:val="00822C43"/>
    <w:rsid w:val="00823E71"/>
    <w:rsid w:val="008249DB"/>
    <w:rsid w:val="00824B4E"/>
    <w:rsid w:val="00824B64"/>
    <w:rsid w:val="00825708"/>
    <w:rsid w:val="00825F12"/>
    <w:rsid w:val="00826DBA"/>
    <w:rsid w:val="00827F7F"/>
    <w:rsid w:val="0083004E"/>
    <w:rsid w:val="00830995"/>
    <w:rsid w:val="008310AA"/>
    <w:rsid w:val="00831A8E"/>
    <w:rsid w:val="00831AE8"/>
    <w:rsid w:val="00831B3D"/>
    <w:rsid w:val="00832DFB"/>
    <w:rsid w:val="008331C2"/>
    <w:rsid w:val="00833547"/>
    <w:rsid w:val="00833924"/>
    <w:rsid w:val="00833B79"/>
    <w:rsid w:val="00835782"/>
    <w:rsid w:val="00835D9B"/>
    <w:rsid w:val="008365FD"/>
    <w:rsid w:val="00836957"/>
    <w:rsid w:val="008377A8"/>
    <w:rsid w:val="00837889"/>
    <w:rsid w:val="00837D25"/>
    <w:rsid w:val="00837E71"/>
    <w:rsid w:val="0084029E"/>
    <w:rsid w:val="00840ED2"/>
    <w:rsid w:val="0084151D"/>
    <w:rsid w:val="00841571"/>
    <w:rsid w:val="00842498"/>
    <w:rsid w:val="00842704"/>
    <w:rsid w:val="00842A7C"/>
    <w:rsid w:val="00842BAE"/>
    <w:rsid w:val="00843AAE"/>
    <w:rsid w:val="008447F1"/>
    <w:rsid w:val="00844FC0"/>
    <w:rsid w:val="00845B08"/>
    <w:rsid w:val="00845FB1"/>
    <w:rsid w:val="008461D4"/>
    <w:rsid w:val="008467B1"/>
    <w:rsid w:val="008473E0"/>
    <w:rsid w:val="00847C75"/>
    <w:rsid w:val="00847FB8"/>
    <w:rsid w:val="00847FDD"/>
    <w:rsid w:val="008500DC"/>
    <w:rsid w:val="0085080F"/>
    <w:rsid w:val="008510C2"/>
    <w:rsid w:val="00851AC5"/>
    <w:rsid w:val="00852938"/>
    <w:rsid w:val="008529B6"/>
    <w:rsid w:val="00852A17"/>
    <w:rsid w:val="00852BB8"/>
    <w:rsid w:val="00852DDB"/>
    <w:rsid w:val="008536B7"/>
    <w:rsid w:val="008540AC"/>
    <w:rsid w:val="00854D5E"/>
    <w:rsid w:val="0085542A"/>
    <w:rsid w:val="00855B63"/>
    <w:rsid w:val="00856978"/>
    <w:rsid w:val="00856A18"/>
    <w:rsid w:val="00856DD3"/>
    <w:rsid w:val="0085735B"/>
    <w:rsid w:val="0085772E"/>
    <w:rsid w:val="00857AAE"/>
    <w:rsid w:val="00857C56"/>
    <w:rsid w:val="00861804"/>
    <w:rsid w:val="008619DB"/>
    <w:rsid w:val="00861A85"/>
    <w:rsid w:val="0086217F"/>
    <w:rsid w:val="00863C5F"/>
    <w:rsid w:val="00863CAA"/>
    <w:rsid w:val="00863CDF"/>
    <w:rsid w:val="00864D36"/>
    <w:rsid w:val="00865670"/>
    <w:rsid w:val="0086576C"/>
    <w:rsid w:val="00866180"/>
    <w:rsid w:val="0086651E"/>
    <w:rsid w:val="00866E5C"/>
    <w:rsid w:val="00866E9E"/>
    <w:rsid w:val="0086776E"/>
    <w:rsid w:val="00867B6E"/>
    <w:rsid w:val="00867BFF"/>
    <w:rsid w:val="00870311"/>
    <w:rsid w:val="0087089D"/>
    <w:rsid w:val="00871C1C"/>
    <w:rsid w:val="00871D4F"/>
    <w:rsid w:val="00872153"/>
    <w:rsid w:val="008726FA"/>
    <w:rsid w:val="00874E92"/>
    <w:rsid w:val="00875209"/>
    <w:rsid w:val="008752FD"/>
    <w:rsid w:val="008753D4"/>
    <w:rsid w:val="00875CC7"/>
    <w:rsid w:val="00875DCC"/>
    <w:rsid w:val="00875E9B"/>
    <w:rsid w:val="00876110"/>
    <w:rsid w:val="00876BAA"/>
    <w:rsid w:val="00876BC9"/>
    <w:rsid w:val="00877409"/>
    <w:rsid w:val="008776AA"/>
    <w:rsid w:val="00877D3B"/>
    <w:rsid w:val="0088017A"/>
    <w:rsid w:val="00881620"/>
    <w:rsid w:val="00881B96"/>
    <w:rsid w:val="0088247A"/>
    <w:rsid w:val="008825CD"/>
    <w:rsid w:val="00882604"/>
    <w:rsid w:val="008827A1"/>
    <w:rsid w:val="00883049"/>
    <w:rsid w:val="00883110"/>
    <w:rsid w:val="00883272"/>
    <w:rsid w:val="0088446F"/>
    <w:rsid w:val="0088450C"/>
    <w:rsid w:val="00884589"/>
    <w:rsid w:val="008858FF"/>
    <w:rsid w:val="0088590C"/>
    <w:rsid w:val="00885B20"/>
    <w:rsid w:val="008868AD"/>
    <w:rsid w:val="008876F4"/>
    <w:rsid w:val="0089020D"/>
    <w:rsid w:val="008907ED"/>
    <w:rsid w:val="0089169D"/>
    <w:rsid w:val="0089242F"/>
    <w:rsid w:val="0089259C"/>
    <w:rsid w:val="008927CA"/>
    <w:rsid w:val="00892A13"/>
    <w:rsid w:val="00892E3D"/>
    <w:rsid w:val="0089308E"/>
    <w:rsid w:val="008931E0"/>
    <w:rsid w:val="00893723"/>
    <w:rsid w:val="0089380F"/>
    <w:rsid w:val="00893C1F"/>
    <w:rsid w:val="00893C42"/>
    <w:rsid w:val="00894398"/>
    <w:rsid w:val="00894EFD"/>
    <w:rsid w:val="00895C2B"/>
    <w:rsid w:val="00895ECB"/>
    <w:rsid w:val="00896AA6"/>
    <w:rsid w:val="0089753D"/>
    <w:rsid w:val="00897DC5"/>
    <w:rsid w:val="008A0467"/>
    <w:rsid w:val="008A09F8"/>
    <w:rsid w:val="008A0C79"/>
    <w:rsid w:val="008A26B0"/>
    <w:rsid w:val="008A2AC2"/>
    <w:rsid w:val="008A2F15"/>
    <w:rsid w:val="008A3260"/>
    <w:rsid w:val="008A370F"/>
    <w:rsid w:val="008A3D2D"/>
    <w:rsid w:val="008A4D2D"/>
    <w:rsid w:val="008A5005"/>
    <w:rsid w:val="008A51EC"/>
    <w:rsid w:val="008A5B60"/>
    <w:rsid w:val="008A5B6D"/>
    <w:rsid w:val="008A61DE"/>
    <w:rsid w:val="008A67C5"/>
    <w:rsid w:val="008A6B6A"/>
    <w:rsid w:val="008A73A0"/>
    <w:rsid w:val="008A74E8"/>
    <w:rsid w:val="008A7CCC"/>
    <w:rsid w:val="008B005B"/>
    <w:rsid w:val="008B0B75"/>
    <w:rsid w:val="008B1022"/>
    <w:rsid w:val="008B1096"/>
    <w:rsid w:val="008B10C1"/>
    <w:rsid w:val="008B150E"/>
    <w:rsid w:val="008B162D"/>
    <w:rsid w:val="008B17F4"/>
    <w:rsid w:val="008B245F"/>
    <w:rsid w:val="008B3E8D"/>
    <w:rsid w:val="008B3EBB"/>
    <w:rsid w:val="008B43D0"/>
    <w:rsid w:val="008B50FC"/>
    <w:rsid w:val="008B5659"/>
    <w:rsid w:val="008B5C24"/>
    <w:rsid w:val="008B6079"/>
    <w:rsid w:val="008B61FE"/>
    <w:rsid w:val="008B6604"/>
    <w:rsid w:val="008B731A"/>
    <w:rsid w:val="008B78E3"/>
    <w:rsid w:val="008B7C8C"/>
    <w:rsid w:val="008C036E"/>
    <w:rsid w:val="008C059C"/>
    <w:rsid w:val="008C05ED"/>
    <w:rsid w:val="008C08A4"/>
    <w:rsid w:val="008C1212"/>
    <w:rsid w:val="008C1A93"/>
    <w:rsid w:val="008C2160"/>
    <w:rsid w:val="008C21B4"/>
    <w:rsid w:val="008C24BC"/>
    <w:rsid w:val="008C28D1"/>
    <w:rsid w:val="008C36B6"/>
    <w:rsid w:val="008C4128"/>
    <w:rsid w:val="008C41C1"/>
    <w:rsid w:val="008C41DB"/>
    <w:rsid w:val="008C4547"/>
    <w:rsid w:val="008C466D"/>
    <w:rsid w:val="008C47D1"/>
    <w:rsid w:val="008C4D73"/>
    <w:rsid w:val="008C4ED7"/>
    <w:rsid w:val="008C52F4"/>
    <w:rsid w:val="008C56D1"/>
    <w:rsid w:val="008C5D1D"/>
    <w:rsid w:val="008C6E72"/>
    <w:rsid w:val="008C71EB"/>
    <w:rsid w:val="008C72B0"/>
    <w:rsid w:val="008C7422"/>
    <w:rsid w:val="008C7434"/>
    <w:rsid w:val="008D1598"/>
    <w:rsid w:val="008D1E32"/>
    <w:rsid w:val="008D1E42"/>
    <w:rsid w:val="008D262F"/>
    <w:rsid w:val="008D277E"/>
    <w:rsid w:val="008D2794"/>
    <w:rsid w:val="008D29FB"/>
    <w:rsid w:val="008D3717"/>
    <w:rsid w:val="008D432D"/>
    <w:rsid w:val="008D4C5B"/>
    <w:rsid w:val="008D4CDA"/>
    <w:rsid w:val="008D53D6"/>
    <w:rsid w:val="008D5490"/>
    <w:rsid w:val="008D5875"/>
    <w:rsid w:val="008D5A09"/>
    <w:rsid w:val="008D6D35"/>
    <w:rsid w:val="008D73CE"/>
    <w:rsid w:val="008D7872"/>
    <w:rsid w:val="008D7F9F"/>
    <w:rsid w:val="008E07F6"/>
    <w:rsid w:val="008E084C"/>
    <w:rsid w:val="008E0FE2"/>
    <w:rsid w:val="008E1143"/>
    <w:rsid w:val="008E1654"/>
    <w:rsid w:val="008E211F"/>
    <w:rsid w:val="008E27B3"/>
    <w:rsid w:val="008E2E90"/>
    <w:rsid w:val="008E3383"/>
    <w:rsid w:val="008E3577"/>
    <w:rsid w:val="008E359B"/>
    <w:rsid w:val="008E35E6"/>
    <w:rsid w:val="008E3B65"/>
    <w:rsid w:val="008E46D6"/>
    <w:rsid w:val="008E4EE0"/>
    <w:rsid w:val="008E4EF9"/>
    <w:rsid w:val="008E5A42"/>
    <w:rsid w:val="008E5F24"/>
    <w:rsid w:val="008E65E3"/>
    <w:rsid w:val="008E6B3E"/>
    <w:rsid w:val="008E7524"/>
    <w:rsid w:val="008E7A78"/>
    <w:rsid w:val="008E7ADF"/>
    <w:rsid w:val="008F05B6"/>
    <w:rsid w:val="008F0D11"/>
    <w:rsid w:val="008F155B"/>
    <w:rsid w:val="008F2120"/>
    <w:rsid w:val="008F2632"/>
    <w:rsid w:val="008F2774"/>
    <w:rsid w:val="008F2DEA"/>
    <w:rsid w:val="008F38F2"/>
    <w:rsid w:val="008F3C61"/>
    <w:rsid w:val="008F3DFA"/>
    <w:rsid w:val="008F3E43"/>
    <w:rsid w:val="008F4828"/>
    <w:rsid w:val="008F482A"/>
    <w:rsid w:val="008F4D14"/>
    <w:rsid w:val="008F4FD7"/>
    <w:rsid w:val="008F5782"/>
    <w:rsid w:val="008F6023"/>
    <w:rsid w:val="008F67FE"/>
    <w:rsid w:val="008F733D"/>
    <w:rsid w:val="008F789B"/>
    <w:rsid w:val="008F7B0A"/>
    <w:rsid w:val="009005B1"/>
    <w:rsid w:val="00900845"/>
    <w:rsid w:val="00900EE0"/>
    <w:rsid w:val="0090105D"/>
    <w:rsid w:val="009016DE"/>
    <w:rsid w:val="0090178C"/>
    <w:rsid w:val="00901BEC"/>
    <w:rsid w:val="009030E8"/>
    <w:rsid w:val="009047AF"/>
    <w:rsid w:val="00904B94"/>
    <w:rsid w:val="00904C20"/>
    <w:rsid w:val="00904E87"/>
    <w:rsid w:val="00905478"/>
    <w:rsid w:val="00905696"/>
    <w:rsid w:val="009058B9"/>
    <w:rsid w:val="00905D6F"/>
    <w:rsid w:val="00905F02"/>
    <w:rsid w:val="00905F96"/>
    <w:rsid w:val="00907463"/>
    <w:rsid w:val="0090753F"/>
    <w:rsid w:val="00907730"/>
    <w:rsid w:val="00907BC5"/>
    <w:rsid w:val="00907EFA"/>
    <w:rsid w:val="00911936"/>
    <w:rsid w:val="00912095"/>
    <w:rsid w:val="009123AA"/>
    <w:rsid w:val="00912491"/>
    <w:rsid w:val="00912E04"/>
    <w:rsid w:val="00912E22"/>
    <w:rsid w:val="00913518"/>
    <w:rsid w:val="00913A26"/>
    <w:rsid w:val="00913DD1"/>
    <w:rsid w:val="009142D2"/>
    <w:rsid w:val="00914419"/>
    <w:rsid w:val="009146AD"/>
    <w:rsid w:val="00914BE1"/>
    <w:rsid w:val="009151E2"/>
    <w:rsid w:val="009153D9"/>
    <w:rsid w:val="0091546D"/>
    <w:rsid w:val="009156AC"/>
    <w:rsid w:val="009163E0"/>
    <w:rsid w:val="0091679B"/>
    <w:rsid w:val="00916AAF"/>
    <w:rsid w:val="00916C68"/>
    <w:rsid w:val="00916CA5"/>
    <w:rsid w:val="00916FB1"/>
    <w:rsid w:val="00917239"/>
    <w:rsid w:val="0091757D"/>
    <w:rsid w:val="00920196"/>
    <w:rsid w:val="009205DA"/>
    <w:rsid w:val="009205E4"/>
    <w:rsid w:val="00920641"/>
    <w:rsid w:val="009219B6"/>
    <w:rsid w:val="00921ABB"/>
    <w:rsid w:val="009220CB"/>
    <w:rsid w:val="00922AED"/>
    <w:rsid w:val="00923A1C"/>
    <w:rsid w:val="00923CE8"/>
    <w:rsid w:val="0092467A"/>
    <w:rsid w:val="009255DB"/>
    <w:rsid w:val="0092698D"/>
    <w:rsid w:val="00926C5F"/>
    <w:rsid w:val="00926CF3"/>
    <w:rsid w:val="00927AC6"/>
    <w:rsid w:val="00927DD9"/>
    <w:rsid w:val="00927E8D"/>
    <w:rsid w:val="009300A9"/>
    <w:rsid w:val="00930560"/>
    <w:rsid w:val="00930687"/>
    <w:rsid w:val="00930BB2"/>
    <w:rsid w:val="00931444"/>
    <w:rsid w:val="00931C4F"/>
    <w:rsid w:val="00932511"/>
    <w:rsid w:val="0093272E"/>
    <w:rsid w:val="00932BF2"/>
    <w:rsid w:val="00934318"/>
    <w:rsid w:val="00934508"/>
    <w:rsid w:val="00934FA9"/>
    <w:rsid w:val="009352F0"/>
    <w:rsid w:val="00936E2D"/>
    <w:rsid w:val="00940286"/>
    <w:rsid w:val="0094056F"/>
    <w:rsid w:val="00940E76"/>
    <w:rsid w:val="009422FD"/>
    <w:rsid w:val="009434BB"/>
    <w:rsid w:val="00943605"/>
    <w:rsid w:val="00943664"/>
    <w:rsid w:val="00943E64"/>
    <w:rsid w:val="00943EAF"/>
    <w:rsid w:val="00944383"/>
    <w:rsid w:val="009448D9"/>
    <w:rsid w:val="00944A62"/>
    <w:rsid w:val="00945295"/>
    <w:rsid w:val="00945669"/>
    <w:rsid w:val="00945AD6"/>
    <w:rsid w:val="00946046"/>
    <w:rsid w:val="00946BBD"/>
    <w:rsid w:val="009475A0"/>
    <w:rsid w:val="00950040"/>
    <w:rsid w:val="0095083B"/>
    <w:rsid w:val="00950BF9"/>
    <w:rsid w:val="0095276C"/>
    <w:rsid w:val="00952AEC"/>
    <w:rsid w:val="00952D5C"/>
    <w:rsid w:val="00952D74"/>
    <w:rsid w:val="00952F4A"/>
    <w:rsid w:val="0095350D"/>
    <w:rsid w:val="009540C0"/>
    <w:rsid w:val="009557BF"/>
    <w:rsid w:val="00955EAF"/>
    <w:rsid w:val="00955FD8"/>
    <w:rsid w:val="009566AA"/>
    <w:rsid w:val="00956E08"/>
    <w:rsid w:val="009573A6"/>
    <w:rsid w:val="00960450"/>
    <w:rsid w:val="00960625"/>
    <w:rsid w:val="00960A71"/>
    <w:rsid w:val="00960D23"/>
    <w:rsid w:val="00961912"/>
    <w:rsid w:val="00961928"/>
    <w:rsid w:val="00961B3E"/>
    <w:rsid w:val="00962B1B"/>
    <w:rsid w:val="00962BBD"/>
    <w:rsid w:val="009632ED"/>
    <w:rsid w:val="00963D69"/>
    <w:rsid w:val="009648E9"/>
    <w:rsid w:val="009650D3"/>
    <w:rsid w:val="00966710"/>
    <w:rsid w:val="00967E55"/>
    <w:rsid w:val="009700D2"/>
    <w:rsid w:val="009709A6"/>
    <w:rsid w:val="00970CD6"/>
    <w:rsid w:val="00970ED0"/>
    <w:rsid w:val="00971094"/>
    <w:rsid w:val="009712D7"/>
    <w:rsid w:val="00971E39"/>
    <w:rsid w:val="00971FD6"/>
    <w:rsid w:val="00972431"/>
    <w:rsid w:val="00972FD4"/>
    <w:rsid w:val="009730E5"/>
    <w:rsid w:val="00973388"/>
    <w:rsid w:val="009739D7"/>
    <w:rsid w:val="0097406F"/>
    <w:rsid w:val="009742D9"/>
    <w:rsid w:val="00974703"/>
    <w:rsid w:val="00974A48"/>
    <w:rsid w:val="00974D4C"/>
    <w:rsid w:val="00974E0A"/>
    <w:rsid w:val="00976411"/>
    <w:rsid w:val="0097657C"/>
    <w:rsid w:val="00976EA3"/>
    <w:rsid w:val="009810A0"/>
    <w:rsid w:val="009812B2"/>
    <w:rsid w:val="009815E6"/>
    <w:rsid w:val="00982298"/>
    <w:rsid w:val="009827E3"/>
    <w:rsid w:val="009828F0"/>
    <w:rsid w:val="00982A08"/>
    <w:rsid w:val="00982C76"/>
    <w:rsid w:val="009836EC"/>
    <w:rsid w:val="00983B32"/>
    <w:rsid w:val="00984592"/>
    <w:rsid w:val="00984C05"/>
    <w:rsid w:val="00984CA5"/>
    <w:rsid w:val="0098554E"/>
    <w:rsid w:val="00985974"/>
    <w:rsid w:val="00985B4E"/>
    <w:rsid w:val="00985D3A"/>
    <w:rsid w:val="00985DDB"/>
    <w:rsid w:val="0098610E"/>
    <w:rsid w:val="00986625"/>
    <w:rsid w:val="00986819"/>
    <w:rsid w:val="0098709F"/>
    <w:rsid w:val="009877DD"/>
    <w:rsid w:val="00987F02"/>
    <w:rsid w:val="009900D9"/>
    <w:rsid w:val="00990DC8"/>
    <w:rsid w:val="00991100"/>
    <w:rsid w:val="00992782"/>
    <w:rsid w:val="009931FA"/>
    <w:rsid w:val="00993646"/>
    <w:rsid w:val="00993653"/>
    <w:rsid w:val="00993749"/>
    <w:rsid w:val="009939DB"/>
    <w:rsid w:val="00993D3F"/>
    <w:rsid w:val="009940D5"/>
    <w:rsid w:val="00994A1F"/>
    <w:rsid w:val="0099680F"/>
    <w:rsid w:val="00997B2F"/>
    <w:rsid w:val="009A0232"/>
    <w:rsid w:val="009A1070"/>
    <w:rsid w:val="009A19C9"/>
    <w:rsid w:val="009A1F51"/>
    <w:rsid w:val="009A22AB"/>
    <w:rsid w:val="009A26C1"/>
    <w:rsid w:val="009A2A0E"/>
    <w:rsid w:val="009A3634"/>
    <w:rsid w:val="009A3A9E"/>
    <w:rsid w:val="009A53F2"/>
    <w:rsid w:val="009A54F3"/>
    <w:rsid w:val="009A5766"/>
    <w:rsid w:val="009A5EFF"/>
    <w:rsid w:val="009A6776"/>
    <w:rsid w:val="009A6BEC"/>
    <w:rsid w:val="009A6C40"/>
    <w:rsid w:val="009A73B9"/>
    <w:rsid w:val="009A7599"/>
    <w:rsid w:val="009B04FB"/>
    <w:rsid w:val="009B08C0"/>
    <w:rsid w:val="009B0A1A"/>
    <w:rsid w:val="009B0CC5"/>
    <w:rsid w:val="009B2F64"/>
    <w:rsid w:val="009B47F9"/>
    <w:rsid w:val="009B51DA"/>
    <w:rsid w:val="009B532A"/>
    <w:rsid w:val="009B5378"/>
    <w:rsid w:val="009B5420"/>
    <w:rsid w:val="009B5B07"/>
    <w:rsid w:val="009B6203"/>
    <w:rsid w:val="009B6D14"/>
    <w:rsid w:val="009B6D17"/>
    <w:rsid w:val="009B7B86"/>
    <w:rsid w:val="009B7E04"/>
    <w:rsid w:val="009C0135"/>
    <w:rsid w:val="009C01F2"/>
    <w:rsid w:val="009C0417"/>
    <w:rsid w:val="009C0818"/>
    <w:rsid w:val="009C103D"/>
    <w:rsid w:val="009C1260"/>
    <w:rsid w:val="009C1815"/>
    <w:rsid w:val="009C181C"/>
    <w:rsid w:val="009C1C17"/>
    <w:rsid w:val="009C2544"/>
    <w:rsid w:val="009C2D3F"/>
    <w:rsid w:val="009C3663"/>
    <w:rsid w:val="009C3952"/>
    <w:rsid w:val="009C3C32"/>
    <w:rsid w:val="009C3D4A"/>
    <w:rsid w:val="009C42F9"/>
    <w:rsid w:val="009C5B3C"/>
    <w:rsid w:val="009C6181"/>
    <w:rsid w:val="009C6619"/>
    <w:rsid w:val="009C6A57"/>
    <w:rsid w:val="009C6BBB"/>
    <w:rsid w:val="009C7E77"/>
    <w:rsid w:val="009D002D"/>
    <w:rsid w:val="009D1736"/>
    <w:rsid w:val="009D17BC"/>
    <w:rsid w:val="009D182F"/>
    <w:rsid w:val="009D1971"/>
    <w:rsid w:val="009D1B9C"/>
    <w:rsid w:val="009D2603"/>
    <w:rsid w:val="009D265A"/>
    <w:rsid w:val="009D3575"/>
    <w:rsid w:val="009D3BA9"/>
    <w:rsid w:val="009D4159"/>
    <w:rsid w:val="009D41BB"/>
    <w:rsid w:val="009D42E3"/>
    <w:rsid w:val="009D52DB"/>
    <w:rsid w:val="009D5619"/>
    <w:rsid w:val="009D637A"/>
    <w:rsid w:val="009D66DA"/>
    <w:rsid w:val="009D691B"/>
    <w:rsid w:val="009D717E"/>
    <w:rsid w:val="009D71A9"/>
    <w:rsid w:val="009D7560"/>
    <w:rsid w:val="009D7A2B"/>
    <w:rsid w:val="009D7CE4"/>
    <w:rsid w:val="009E0883"/>
    <w:rsid w:val="009E08DE"/>
    <w:rsid w:val="009E2840"/>
    <w:rsid w:val="009E32AD"/>
    <w:rsid w:val="009E3440"/>
    <w:rsid w:val="009E3A80"/>
    <w:rsid w:val="009E3E04"/>
    <w:rsid w:val="009E3E4E"/>
    <w:rsid w:val="009E3F9C"/>
    <w:rsid w:val="009E4AD7"/>
    <w:rsid w:val="009E4BAE"/>
    <w:rsid w:val="009E4FF3"/>
    <w:rsid w:val="009E5505"/>
    <w:rsid w:val="009E5768"/>
    <w:rsid w:val="009E597C"/>
    <w:rsid w:val="009E5BEB"/>
    <w:rsid w:val="009E5D7E"/>
    <w:rsid w:val="009E716A"/>
    <w:rsid w:val="009E7624"/>
    <w:rsid w:val="009F0204"/>
    <w:rsid w:val="009F0877"/>
    <w:rsid w:val="009F09C6"/>
    <w:rsid w:val="009F20FA"/>
    <w:rsid w:val="009F2397"/>
    <w:rsid w:val="009F27C6"/>
    <w:rsid w:val="009F3480"/>
    <w:rsid w:val="009F3482"/>
    <w:rsid w:val="009F404B"/>
    <w:rsid w:val="009F4269"/>
    <w:rsid w:val="009F4284"/>
    <w:rsid w:val="009F4917"/>
    <w:rsid w:val="009F4E2A"/>
    <w:rsid w:val="009F59CE"/>
    <w:rsid w:val="009F59FF"/>
    <w:rsid w:val="009F5AC5"/>
    <w:rsid w:val="009F5DCD"/>
    <w:rsid w:val="009F664E"/>
    <w:rsid w:val="009F6D32"/>
    <w:rsid w:val="009F6E31"/>
    <w:rsid w:val="009F6E6A"/>
    <w:rsid w:val="009F750A"/>
    <w:rsid w:val="009F7536"/>
    <w:rsid w:val="009F79CC"/>
    <w:rsid w:val="009F7BF5"/>
    <w:rsid w:val="009F7C4E"/>
    <w:rsid w:val="00A00505"/>
    <w:rsid w:val="00A008D2"/>
    <w:rsid w:val="00A00A76"/>
    <w:rsid w:val="00A00C53"/>
    <w:rsid w:val="00A00CDF"/>
    <w:rsid w:val="00A011F2"/>
    <w:rsid w:val="00A015E4"/>
    <w:rsid w:val="00A016A5"/>
    <w:rsid w:val="00A0179F"/>
    <w:rsid w:val="00A01A7F"/>
    <w:rsid w:val="00A01D1B"/>
    <w:rsid w:val="00A0228B"/>
    <w:rsid w:val="00A02495"/>
    <w:rsid w:val="00A02CF5"/>
    <w:rsid w:val="00A02FA4"/>
    <w:rsid w:val="00A030E8"/>
    <w:rsid w:val="00A03192"/>
    <w:rsid w:val="00A0352A"/>
    <w:rsid w:val="00A03A92"/>
    <w:rsid w:val="00A03BA9"/>
    <w:rsid w:val="00A042EC"/>
    <w:rsid w:val="00A045D5"/>
    <w:rsid w:val="00A05AB9"/>
    <w:rsid w:val="00A06008"/>
    <w:rsid w:val="00A07459"/>
    <w:rsid w:val="00A07A1F"/>
    <w:rsid w:val="00A10A23"/>
    <w:rsid w:val="00A11585"/>
    <w:rsid w:val="00A11FC0"/>
    <w:rsid w:val="00A1278F"/>
    <w:rsid w:val="00A132BE"/>
    <w:rsid w:val="00A1357F"/>
    <w:rsid w:val="00A13CFB"/>
    <w:rsid w:val="00A13E5E"/>
    <w:rsid w:val="00A14015"/>
    <w:rsid w:val="00A147C0"/>
    <w:rsid w:val="00A14DA0"/>
    <w:rsid w:val="00A1520F"/>
    <w:rsid w:val="00A1540D"/>
    <w:rsid w:val="00A156BB"/>
    <w:rsid w:val="00A160BD"/>
    <w:rsid w:val="00A16129"/>
    <w:rsid w:val="00A16B7F"/>
    <w:rsid w:val="00A16BD5"/>
    <w:rsid w:val="00A1751D"/>
    <w:rsid w:val="00A17536"/>
    <w:rsid w:val="00A17B08"/>
    <w:rsid w:val="00A17C89"/>
    <w:rsid w:val="00A21D60"/>
    <w:rsid w:val="00A222FC"/>
    <w:rsid w:val="00A223D6"/>
    <w:rsid w:val="00A22FEA"/>
    <w:rsid w:val="00A23167"/>
    <w:rsid w:val="00A238B7"/>
    <w:rsid w:val="00A243C5"/>
    <w:rsid w:val="00A24622"/>
    <w:rsid w:val="00A2462B"/>
    <w:rsid w:val="00A251BA"/>
    <w:rsid w:val="00A251BF"/>
    <w:rsid w:val="00A25BFF"/>
    <w:rsid w:val="00A26902"/>
    <w:rsid w:val="00A26A49"/>
    <w:rsid w:val="00A272EF"/>
    <w:rsid w:val="00A27655"/>
    <w:rsid w:val="00A27982"/>
    <w:rsid w:val="00A3020A"/>
    <w:rsid w:val="00A30414"/>
    <w:rsid w:val="00A306A3"/>
    <w:rsid w:val="00A307F4"/>
    <w:rsid w:val="00A30CB7"/>
    <w:rsid w:val="00A310C9"/>
    <w:rsid w:val="00A31302"/>
    <w:rsid w:val="00A32298"/>
    <w:rsid w:val="00A3239A"/>
    <w:rsid w:val="00A328D4"/>
    <w:rsid w:val="00A33574"/>
    <w:rsid w:val="00A34984"/>
    <w:rsid w:val="00A35080"/>
    <w:rsid w:val="00A35E59"/>
    <w:rsid w:val="00A36151"/>
    <w:rsid w:val="00A361B0"/>
    <w:rsid w:val="00A3657C"/>
    <w:rsid w:val="00A366F4"/>
    <w:rsid w:val="00A3761B"/>
    <w:rsid w:val="00A40B7A"/>
    <w:rsid w:val="00A40E4B"/>
    <w:rsid w:val="00A414A0"/>
    <w:rsid w:val="00A41D73"/>
    <w:rsid w:val="00A4201C"/>
    <w:rsid w:val="00A421DB"/>
    <w:rsid w:val="00A42580"/>
    <w:rsid w:val="00A42AF1"/>
    <w:rsid w:val="00A4302D"/>
    <w:rsid w:val="00A43520"/>
    <w:rsid w:val="00A43614"/>
    <w:rsid w:val="00A43EDB"/>
    <w:rsid w:val="00A43F85"/>
    <w:rsid w:val="00A43FED"/>
    <w:rsid w:val="00A44020"/>
    <w:rsid w:val="00A44EA9"/>
    <w:rsid w:val="00A44FCA"/>
    <w:rsid w:val="00A45B12"/>
    <w:rsid w:val="00A46267"/>
    <w:rsid w:val="00A4667E"/>
    <w:rsid w:val="00A46E84"/>
    <w:rsid w:val="00A47385"/>
    <w:rsid w:val="00A4744E"/>
    <w:rsid w:val="00A47DE4"/>
    <w:rsid w:val="00A5051C"/>
    <w:rsid w:val="00A5051E"/>
    <w:rsid w:val="00A5162B"/>
    <w:rsid w:val="00A52669"/>
    <w:rsid w:val="00A526AD"/>
    <w:rsid w:val="00A52A72"/>
    <w:rsid w:val="00A52BEE"/>
    <w:rsid w:val="00A5306F"/>
    <w:rsid w:val="00A53A37"/>
    <w:rsid w:val="00A5576F"/>
    <w:rsid w:val="00A55DB0"/>
    <w:rsid w:val="00A560C2"/>
    <w:rsid w:val="00A569D2"/>
    <w:rsid w:val="00A56B88"/>
    <w:rsid w:val="00A57B86"/>
    <w:rsid w:val="00A57E62"/>
    <w:rsid w:val="00A60D11"/>
    <w:rsid w:val="00A60EED"/>
    <w:rsid w:val="00A61834"/>
    <w:rsid w:val="00A62B00"/>
    <w:rsid w:val="00A62C75"/>
    <w:rsid w:val="00A63243"/>
    <w:rsid w:val="00A63465"/>
    <w:rsid w:val="00A634C7"/>
    <w:rsid w:val="00A634F4"/>
    <w:rsid w:val="00A635E9"/>
    <w:rsid w:val="00A6360B"/>
    <w:rsid w:val="00A6391B"/>
    <w:rsid w:val="00A6510A"/>
    <w:rsid w:val="00A65F96"/>
    <w:rsid w:val="00A66246"/>
    <w:rsid w:val="00A665C3"/>
    <w:rsid w:val="00A67212"/>
    <w:rsid w:val="00A674B4"/>
    <w:rsid w:val="00A677C7"/>
    <w:rsid w:val="00A67B6F"/>
    <w:rsid w:val="00A67D23"/>
    <w:rsid w:val="00A67E88"/>
    <w:rsid w:val="00A70359"/>
    <w:rsid w:val="00A7099E"/>
    <w:rsid w:val="00A70E5D"/>
    <w:rsid w:val="00A71532"/>
    <w:rsid w:val="00A71B29"/>
    <w:rsid w:val="00A7213E"/>
    <w:rsid w:val="00A725C2"/>
    <w:rsid w:val="00A72AB5"/>
    <w:rsid w:val="00A72E93"/>
    <w:rsid w:val="00A73988"/>
    <w:rsid w:val="00A74489"/>
    <w:rsid w:val="00A74A05"/>
    <w:rsid w:val="00A74D78"/>
    <w:rsid w:val="00A75545"/>
    <w:rsid w:val="00A757C3"/>
    <w:rsid w:val="00A75A13"/>
    <w:rsid w:val="00A75E37"/>
    <w:rsid w:val="00A75EFC"/>
    <w:rsid w:val="00A76041"/>
    <w:rsid w:val="00A7626B"/>
    <w:rsid w:val="00A76726"/>
    <w:rsid w:val="00A76D6E"/>
    <w:rsid w:val="00A76E33"/>
    <w:rsid w:val="00A76E57"/>
    <w:rsid w:val="00A77BA4"/>
    <w:rsid w:val="00A77EE2"/>
    <w:rsid w:val="00A80E5E"/>
    <w:rsid w:val="00A80E68"/>
    <w:rsid w:val="00A81193"/>
    <w:rsid w:val="00A812F9"/>
    <w:rsid w:val="00A81628"/>
    <w:rsid w:val="00A819ED"/>
    <w:rsid w:val="00A82584"/>
    <w:rsid w:val="00A83482"/>
    <w:rsid w:val="00A83977"/>
    <w:rsid w:val="00A83992"/>
    <w:rsid w:val="00A83A33"/>
    <w:rsid w:val="00A8446B"/>
    <w:rsid w:val="00A84C80"/>
    <w:rsid w:val="00A85A08"/>
    <w:rsid w:val="00A861DA"/>
    <w:rsid w:val="00A86456"/>
    <w:rsid w:val="00A8659F"/>
    <w:rsid w:val="00A868B0"/>
    <w:rsid w:val="00A8741E"/>
    <w:rsid w:val="00A8786C"/>
    <w:rsid w:val="00A87985"/>
    <w:rsid w:val="00A901B7"/>
    <w:rsid w:val="00A901CC"/>
    <w:rsid w:val="00A90316"/>
    <w:rsid w:val="00A90467"/>
    <w:rsid w:val="00A908B6"/>
    <w:rsid w:val="00A915A0"/>
    <w:rsid w:val="00A920C9"/>
    <w:rsid w:val="00A920E3"/>
    <w:rsid w:val="00A9223B"/>
    <w:rsid w:val="00A9301B"/>
    <w:rsid w:val="00A9305F"/>
    <w:rsid w:val="00A9383A"/>
    <w:rsid w:val="00A93ED2"/>
    <w:rsid w:val="00A94D66"/>
    <w:rsid w:val="00A950D0"/>
    <w:rsid w:val="00A9522C"/>
    <w:rsid w:val="00A9522F"/>
    <w:rsid w:val="00A9524D"/>
    <w:rsid w:val="00A956C1"/>
    <w:rsid w:val="00A96A56"/>
    <w:rsid w:val="00A96B63"/>
    <w:rsid w:val="00A9717E"/>
    <w:rsid w:val="00AA0806"/>
    <w:rsid w:val="00AA0D74"/>
    <w:rsid w:val="00AA1048"/>
    <w:rsid w:val="00AA1092"/>
    <w:rsid w:val="00AA1260"/>
    <w:rsid w:val="00AA1BA9"/>
    <w:rsid w:val="00AA22C6"/>
    <w:rsid w:val="00AA2C8E"/>
    <w:rsid w:val="00AA6627"/>
    <w:rsid w:val="00AA68B8"/>
    <w:rsid w:val="00AA7A65"/>
    <w:rsid w:val="00AB0026"/>
    <w:rsid w:val="00AB0103"/>
    <w:rsid w:val="00AB035B"/>
    <w:rsid w:val="00AB054A"/>
    <w:rsid w:val="00AB0CB1"/>
    <w:rsid w:val="00AB0F54"/>
    <w:rsid w:val="00AB13E7"/>
    <w:rsid w:val="00AB15F2"/>
    <w:rsid w:val="00AB163C"/>
    <w:rsid w:val="00AB17B1"/>
    <w:rsid w:val="00AB3CD8"/>
    <w:rsid w:val="00AB449B"/>
    <w:rsid w:val="00AB5192"/>
    <w:rsid w:val="00AB6094"/>
    <w:rsid w:val="00AB61CF"/>
    <w:rsid w:val="00AB722F"/>
    <w:rsid w:val="00AB74BA"/>
    <w:rsid w:val="00AB78AB"/>
    <w:rsid w:val="00AC129E"/>
    <w:rsid w:val="00AC1B37"/>
    <w:rsid w:val="00AC1DCE"/>
    <w:rsid w:val="00AC252B"/>
    <w:rsid w:val="00AC2538"/>
    <w:rsid w:val="00AC4B13"/>
    <w:rsid w:val="00AC541D"/>
    <w:rsid w:val="00AC5516"/>
    <w:rsid w:val="00AC58A6"/>
    <w:rsid w:val="00AC69AA"/>
    <w:rsid w:val="00AC7569"/>
    <w:rsid w:val="00AC7CE4"/>
    <w:rsid w:val="00AD06ED"/>
    <w:rsid w:val="00AD098D"/>
    <w:rsid w:val="00AD0A44"/>
    <w:rsid w:val="00AD0D40"/>
    <w:rsid w:val="00AD13CC"/>
    <w:rsid w:val="00AD17AC"/>
    <w:rsid w:val="00AD1F81"/>
    <w:rsid w:val="00AD20D4"/>
    <w:rsid w:val="00AD3BB9"/>
    <w:rsid w:val="00AD3C5A"/>
    <w:rsid w:val="00AD4248"/>
    <w:rsid w:val="00AD44DC"/>
    <w:rsid w:val="00AD4844"/>
    <w:rsid w:val="00AD5586"/>
    <w:rsid w:val="00AD5F59"/>
    <w:rsid w:val="00AD66FF"/>
    <w:rsid w:val="00AD6BD7"/>
    <w:rsid w:val="00AD7C6D"/>
    <w:rsid w:val="00AE0B5F"/>
    <w:rsid w:val="00AE15A7"/>
    <w:rsid w:val="00AE237C"/>
    <w:rsid w:val="00AE2B87"/>
    <w:rsid w:val="00AE3126"/>
    <w:rsid w:val="00AE37DE"/>
    <w:rsid w:val="00AE3D5B"/>
    <w:rsid w:val="00AE4515"/>
    <w:rsid w:val="00AE4D11"/>
    <w:rsid w:val="00AE4DC2"/>
    <w:rsid w:val="00AE599A"/>
    <w:rsid w:val="00AE5F8C"/>
    <w:rsid w:val="00AE6AA8"/>
    <w:rsid w:val="00AE6D18"/>
    <w:rsid w:val="00AE6FC7"/>
    <w:rsid w:val="00AE6FEE"/>
    <w:rsid w:val="00AE713A"/>
    <w:rsid w:val="00AE7C45"/>
    <w:rsid w:val="00AE7CF4"/>
    <w:rsid w:val="00AE7D87"/>
    <w:rsid w:val="00AF01A4"/>
    <w:rsid w:val="00AF05EA"/>
    <w:rsid w:val="00AF07AB"/>
    <w:rsid w:val="00AF07B0"/>
    <w:rsid w:val="00AF0961"/>
    <w:rsid w:val="00AF125F"/>
    <w:rsid w:val="00AF175A"/>
    <w:rsid w:val="00AF1A62"/>
    <w:rsid w:val="00AF1AD7"/>
    <w:rsid w:val="00AF217C"/>
    <w:rsid w:val="00AF2867"/>
    <w:rsid w:val="00AF2CFA"/>
    <w:rsid w:val="00AF30D9"/>
    <w:rsid w:val="00AF340E"/>
    <w:rsid w:val="00AF36E3"/>
    <w:rsid w:val="00AF38AE"/>
    <w:rsid w:val="00AF412C"/>
    <w:rsid w:val="00AF455E"/>
    <w:rsid w:val="00AF4FD3"/>
    <w:rsid w:val="00AF54EA"/>
    <w:rsid w:val="00AF5508"/>
    <w:rsid w:val="00AF55FC"/>
    <w:rsid w:val="00AF5825"/>
    <w:rsid w:val="00AF6789"/>
    <w:rsid w:val="00AF6CC1"/>
    <w:rsid w:val="00AF7293"/>
    <w:rsid w:val="00B0041A"/>
    <w:rsid w:val="00B006B7"/>
    <w:rsid w:val="00B00C7B"/>
    <w:rsid w:val="00B01182"/>
    <w:rsid w:val="00B01999"/>
    <w:rsid w:val="00B01DF7"/>
    <w:rsid w:val="00B02136"/>
    <w:rsid w:val="00B02475"/>
    <w:rsid w:val="00B024EB"/>
    <w:rsid w:val="00B025B7"/>
    <w:rsid w:val="00B032B4"/>
    <w:rsid w:val="00B036E9"/>
    <w:rsid w:val="00B03801"/>
    <w:rsid w:val="00B0401E"/>
    <w:rsid w:val="00B05680"/>
    <w:rsid w:val="00B065B3"/>
    <w:rsid w:val="00B06B81"/>
    <w:rsid w:val="00B06B89"/>
    <w:rsid w:val="00B06E29"/>
    <w:rsid w:val="00B079C5"/>
    <w:rsid w:val="00B07AB7"/>
    <w:rsid w:val="00B07B20"/>
    <w:rsid w:val="00B07F1B"/>
    <w:rsid w:val="00B103C7"/>
    <w:rsid w:val="00B1112D"/>
    <w:rsid w:val="00B11412"/>
    <w:rsid w:val="00B11A0E"/>
    <w:rsid w:val="00B11A6B"/>
    <w:rsid w:val="00B11F8C"/>
    <w:rsid w:val="00B1274A"/>
    <w:rsid w:val="00B1362D"/>
    <w:rsid w:val="00B138E8"/>
    <w:rsid w:val="00B13E1A"/>
    <w:rsid w:val="00B13E76"/>
    <w:rsid w:val="00B15540"/>
    <w:rsid w:val="00B156B6"/>
    <w:rsid w:val="00B15D75"/>
    <w:rsid w:val="00B15F41"/>
    <w:rsid w:val="00B16A66"/>
    <w:rsid w:val="00B1737F"/>
    <w:rsid w:val="00B203BA"/>
    <w:rsid w:val="00B20AA5"/>
    <w:rsid w:val="00B20E6D"/>
    <w:rsid w:val="00B211DF"/>
    <w:rsid w:val="00B216AD"/>
    <w:rsid w:val="00B21FB1"/>
    <w:rsid w:val="00B22057"/>
    <w:rsid w:val="00B220CA"/>
    <w:rsid w:val="00B22C04"/>
    <w:rsid w:val="00B235DD"/>
    <w:rsid w:val="00B23659"/>
    <w:rsid w:val="00B24457"/>
    <w:rsid w:val="00B24D4F"/>
    <w:rsid w:val="00B252E5"/>
    <w:rsid w:val="00B25A16"/>
    <w:rsid w:val="00B25A37"/>
    <w:rsid w:val="00B25D8C"/>
    <w:rsid w:val="00B26299"/>
    <w:rsid w:val="00B26528"/>
    <w:rsid w:val="00B26DB9"/>
    <w:rsid w:val="00B2734F"/>
    <w:rsid w:val="00B27C22"/>
    <w:rsid w:val="00B31007"/>
    <w:rsid w:val="00B318D5"/>
    <w:rsid w:val="00B31C1A"/>
    <w:rsid w:val="00B3330E"/>
    <w:rsid w:val="00B33571"/>
    <w:rsid w:val="00B3490A"/>
    <w:rsid w:val="00B34ECB"/>
    <w:rsid w:val="00B35E2A"/>
    <w:rsid w:val="00B36617"/>
    <w:rsid w:val="00B36A7C"/>
    <w:rsid w:val="00B36CC8"/>
    <w:rsid w:val="00B36E37"/>
    <w:rsid w:val="00B37666"/>
    <w:rsid w:val="00B37DA8"/>
    <w:rsid w:val="00B37F74"/>
    <w:rsid w:val="00B40C80"/>
    <w:rsid w:val="00B414CA"/>
    <w:rsid w:val="00B416A0"/>
    <w:rsid w:val="00B41812"/>
    <w:rsid w:val="00B42652"/>
    <w:rsid w:val="00B42901"/>
    <w:rsid w:val="00B42AA1"/>
    <w:rsid w:val="00B430B9"/>
    <w:rsid w:val="00B43321"/>
    <w:rsid w:val="00B44980"/>
    <w:rsid w:val="00B44AB4"/>
    <w:rsid w:val="00B44ADE"/>
    <w:rsid w:val="00B45835"/>
    <w:rsid w:val="00B45B76"/>
    <w:rsid w:val="00B46A47"/>
    <w:rsid w:val="00B472B9"/>
    <w:rsid w:val="00B472FE"/>
    <w:rsid w:val="00B47B95"/>
    <w:rsid w:val="00B47DD9"/>
    <w:rsid w:val="00B47DDD"/>
    <w:rsid w:val="00B47F6B"/>
    <w:rsid w:val="00B501EE"/>
    <w:rsid w:val="00B5024E"/>
    <w:rsid w:val="00B50CCE"/>
    <w:rsid w:val="00B517FA"/>
    <w:rsid w:val="00B51A9B"/>
    <w:rsid w:val="00B51C84"/>
    <w:rsid w:val="00B51EEC"/>
    <w:rsid w:val="00B520D4"/>
    <w:rsid w:val="00B5232E"/>
    <w:rsid w:val="00B528FA"/>
    <w:rsid w:val="00B52C2F"/>
    <w:rsid w:val="00B52D7D"/>
    <w:rsid w:val="00B52D87"/>
    <w:rsid w:val="00B530CA"/>
    <w:rsid w:val="00B532C9"/>
    <w:rsid w:val="00B540FC"/>
    <w:rsid w:val="00B54CF3"/>
    <w:rsid w:val="00B5568F"/>
    <w:rsid w:val="00B56810"/>
    <w:rsid w:val="00B56A2F"/>
    <w:rsid w:val="00B56B7F"/>
    <w:rsid w:val="00B56F10"/>
    <w:rsid w:val="00B57359"/>
    <w:rsid w:val="00B57706"/>
    <w:rsid w:val="00B603E5"/>
    <w:rsid w:val="00B6076A"/>
    <w:rsid w:val="00B60E26"/>
    <w:rsid w:val="00B60EC3"/>
    <w:rsid w:val="00B61307"/>
    <w:rsid w:val="00B62A35"/>
    <w:rsid w:val="00B62D0F"/>
    <w:rsid w:val="00B63548"/>
    <w:rsid w:val="00B635D9"/>
    <w:rsid w:val="00B63DAC"/>
    <w:rsid w:val="00B64AAB"/>
    <w:rsid w:val="00B64F00"/>
    <w:rsid w:val="00B65408"/>
    <w:rsid w:val="00B65936"/>
    <w:rsid w:val="00B65F28"/>
    <w:rsid w:val="00B6657E"/>
    <w:rsid w:val="00B66858"/>
    <w:rsid w:val="00B6707C"/>
    <w:rsid w:val="00B67F03"/>
    <w:rsid w:val="00B70D76"/>
    <w:rsid w:val="00B712FE"/>
    <w:rsid w:val="00B71A5D"/>
    <w:rsid w:val="00B71D29"/>
    <w:rsid w:val="00B72665"/>
    <w:rsid w:val="00B733A1"/>
    <w:rsid w:val="00B7392C"/>
    <w:rsid w:val="00B74A79"/>
    <w:rsid w:val="00B7522F"/>
    <w:rsid w:val="00B7650A"/>
    <w:rsid w:val="00B76671"/>
    <w:rsid w:val="00B76941"/>
    <w:rsid w:val="00B77082"/>
    <w:rsid w:val="00B770F8"/>
    <w:rsid w:val="00B772B7"/>
    <w:rsid w:val="00B77496"/>
    <w:rsid w:val="00B77FE3"/>
    <w:rsid w:val="00B8011D"/>
    <w:rsid w:val="00B806E8"/>
    <w:rsid w:val="00B814AB"/>
    <w:rsid w:val="00B81504"/>
    <w:rsid w:val="00B81A51"/>
    <w:rsid w:val="00B820D3"/>
    <w:rsid w:val="00B826D7"/>
    <w:rsid w:val="00B82DB7"/>
    <w:rsid w:val="00B839F6"/>
    <w:rsid w:val="00B840F2"/>
    <w:rsid w:val="00B8490D"/>
    <w:rsid w:val="00B84A79"/>
    <w:rsid w:val="00B84B4E"/>
    <w:rsid w:val="00B84DDA"/>
    <w:rsid w:val="00B8500E"/>
    <w:rsid w:val="00B85876"/>
    <w:rsid w:val="00B866C9"/>
    <w:rsid w:val="00B867AB"/>
    <w:rsid w:val="00B86AFA"/>
    <w:rsid w:val="00B870AC"/>
    <w:rsid w:val="00B87873"/>
    <w:rsid w:val="00B878B5"/>
    <w:rsid w:val="00B90C3C"/>
    <w:rsid w:val="00B90D13"/>
    <w:rsid w:val="00B90E06"/>
    <w:rsid w:val="00B91315"/>
    <w:rsid w:val="00B91EAB"/>
    <w:rsid w:val="00B9237C"/>
    <w:rsid w:val="00B9241C"/>
    <w:rsid w:val="00B92A94"/>
    <w:rsid w:val="00B92C89"/>
    <w:rsid w:val="00B93A9C"/>
    <w:rsid w:val="00B93B01"/>
    <w:rsid w:val="00B94B8E"/>
    <w:rsid w:val="00B9541E"/>
    <w:rsid w:val="00B954B4"/>
    <w:rsid w:val="00B96355"/>
    <w:rsid w:val="00B963BF"/>
    <w:rsid w:val="00B96DA8"/>
    <w:rsid w:val="00B971F4"/>
    <w:rsid w:val="00B97B03"/>
    <w:rsid w:val="00BA0DCE"/>
    <w:rsid w:val="00BA1B2E"/>
    <w:rsid w:val="00BA1C79"/>
    <w:rsid w:val="00BA28D5"/>
    <w:rsid w:val="00BA333C"/>
    <w:rsid w:val="00BA34C0"/>
    <w:rsid w:val="00BA3BD6"/>
    <w:rsid w:val="00BA3C0E"/>
    <w:rsid w:val="00BA3E39"/>
    <w:rsid w:val="00BA3F84"/>
    <w:rsid w:val="00BA4156"/>
    <w:rsid w:val="00BA47F3"/>
    <w:rsid w:val="00BA4CA7"/>
    <w:rsid w:val="00BA5316"/>
    <w:rsid w:val="00BA5EF9"/>
    <w:rsid w:val="00BA7388"/>
    <w:rsid w:val="00BA75AB"/>
    <w:rsid w:val="00BB032D"/>
    <w:rsid w:val="00BB1748"/>
    <w:rsid w:val="00BB280C"/>
    <w:rsid w:val="00BB3425"/>
    <w:rsid w:val="00BB3747"/>
    <w:rsid w:val="00BB45BF"/>
    <w:rsid w:val="00BB4995"/>
    <w:rsid w:val="00BB4BF9"/>
    <w:rsid w:val="00BB5735"/>
    <w:rsid w:val="00BB5856"/>
    <w:rsid w:val="00BB67D8"/>
    <w:rsid w:val="00BB6C09"/>
    <w:rsid w:val="00BB7255"/>
    <w:rsid w:val="00BB731B"/>
    <w:rsid w:val="00BC1477"/>
    <w:rsid w:val="00BC1D9C"/>
    <w:rsid w:val="00BC24C9"/>
    <w:rsid w:val="00BC2512"/>
    <w:rsid w:val="00BC35A9"/>
    <w:rsid w:val="00BC3848"/>
    <w:rsid w:val="00BC4413"/>
    <w:rsid w:val="00BC4B4B"/>
    <w:rsid w:val="00BC567E"/>
    <w:rsid w:val="00BC584D"/>
    <w:rsid w:val="00BC5866"/>
    <w:rsid w:val="00BC59B0"/>
    <w:rsid w:val="00BC5ABF"/>
    <w:rsid w:val="00BC6063"/>
    <w:rsid w:val="00BC6341"/>
    <w:rsid w:val="00BC6D4B"/>
    <w:rsid w:val="00BC745C"/>
    <w:rsid w:val="00BD0000"/>
    <w:rsid w:val="00BD0B4A"/>
    <w:rsid w:val="00BD0D4B"/>
    <w:rsid w:val="00BD1545"/>
    <w:rsid w:val="00BD1A16"/>
    <w:rsid w:val="00BD1F74"/>
    <w:rsid w:val="00BD276A"/>
    <w:rsid w:val="00BD3FC0"/>
    <w:rsid w:val="00BD4368"/>
    <w:rsid w:val="00BD43E7"/>
    <w:rsid w:val="00BD526B"/>
    <w:rsid w:val="00BD5F1C"/>
    <w:rsid w:val="00BD6327"/>
    <w:rsid w:val="00BD7718"/>
    <w:rsid w:val="00BD7D21"/>
    <w:rsid w:val="00BE0038"/>
    <w:rsid w:val="00BE0193"/>
    <w:rsid w:val="00BE084B"/>
    <w:rsid w:val="00BE1291"/>
    <w:rsid w:val="00BE16A0"/>
    <w:rsid w:val="00BE2D61"/>
    <w:rsid w:val="00BE2F4E"/>
    <w:rsid w:val="00BE3576"/>
    <w:rsid w:val="00BE3CFF"/>
    <w:rsid w:val="00BE3E79"/>
    <w:rsid w:val="00BE4097"/>
    <w:rsid w:val="00BE4ADF"/>
    <w:rsid w:val="00BE5030"/>
    <w:rsid w:val="00BE5B58"/>
    <w:rsid w:val="00BE5CA3"/>
    <w:rsid w:val="00BE5F1C"/>
    <w:rsid w:val="00BE670F"/>
    <w:rsid w:val="00BE67F2"/>
    <w:rsid w:val="00BE6875"/>
    <w:rsid w:val="00BE72ED"/>
    <w:rsid w:val="00BE7397"/>
    <w:rsid w:val="00BE7C39"/>
    <w:rsid w:val="00BE7C4C"/>
    <w:rsid w:val="00BE7FF8"/>
    <w:rsid w:val="00BF003A"/>
    <w:rsid w:val="00BF02FE"/>
    <w:rsid w:val="00BF115D"/>
    <w:rsid w:val="00BF12DF"/>
    <w:rsid w:val="00BF12ED"/>
    <w:rsid w:val="00BF23C5"/>
    <w:rsid w:val="00BF2A9A"/>
    <w:rsid w:val="00BF344F"/>
    <w:rsid w:val="00BF47C1"/>
    <w:rsid w:val="00BF4EA2"/>
    <w:rsid w:val="00BF54E4"/>
    <w:rsid w:val="00BF5F8C"/>
    <w:rsid w:val="00BF66D8"/>
    <w:rsid w:val="00BF6763"/>
    <w:rsid w:val="00BF6B20"/>
    <w:rsid w:val="00BF6F29"/>
    <w:rsid w:val="00BF7FE9"/>
    <w:rsid w:val="00C002CF"/>
    <w:rsid w:val="00C003D4"/>
    <w:rsid w:val="00C010AE"/>
    <w:rsid w:val="00C01C80"/>
    <w:rsid w:val="00C03B60"/>
    <w:rsid w:val="00C04A6D"/>
    <w:rsid w:val="00C04CEC"/>
    <w:rsid w:val="00C05CB4"/>
    <w:rsid w:val="00C05F3A"/>
    <w:rsid w:val="00C065C6"/>
    <w:rsid w:val="00C06B99"/>
    <w:rsid w:val="00C07178"/>
    <w:rsid w:val="00C07F41"/>
    <w:rsid w:val="00C1006B"/>
    <w:rsid w:val="00C10531"/>
    <w:rsid w:val="00C1053B"/>
    <w:rsid w:val="00C113ED"/>
    <w:rsid w:val="00C11671"/>
    <w:rsid w:val="00C121D9"/>
    <w:rsid w:val="00C1224E"/>
    <w:rsid w:val="00C123A5"/>
    <w:rsid w:val="00C12588"/>
    <w:rsid w:val="00C132AF"/>
    <w:rsid w:val="00C137AF"/>
    <w:rsid w:val="00C13C31"/>
    <w:rsid w:val="00C13F4B"/>
    <w:rsid w:val="00C14575"/>
    <w:rsid w:val="00C14B23"/>
    <w:rsid w:val="00C14C3C"/>
    <w:rsid w:val="00C15FDA"/>
    <w:rsid w:val="00C165DD"/>
    <w:rsid w:val="00C16CA8"/>
    <w:rsid w:val="00C17ADE"/>
    <w:rsid w:val="00C2025D"/>
    <w:rsid w:val="00C2106C"/>
    <w:rsid w:val="00C2291E"/>
    <w:rsid w:val="00C22E43"/>
    <w:rsid w:val="00C2479E"/>
    <w:rsid w:val="00C257CB"/>
    <w:rsid w:val="00C25962"/>
    <w:rsid w:val="00C25D07"/>
    <w:rsid w:val="00C260A4"/>
    <w:rsid w:val="00C26304"/>
    <w:rsid w:val="00C26E80"/>
    <w:rsid w:val="00C270CD"/>
    <w:rsid w:val="00C277F9"/>
    <w:rsid w:val="00C27A98"/>
    <w:rsid w:val="00C27B0C"/>
    <w:rsid w:val="00C30455"/>
    <w:rsid w:val="00C307E2"/>
    <w:rsid w:val="00C311A5"/>
    <w:rsid w:val="00C31DB3"/>
    <w:rsid w:val="00C31E91"/>
    <w:rsid w:val="00C3225C"/>
    <w:rsid w:val="00C32CD4"/>
    <w:rsid w:val="00C32D0C"/>
    <w:rsid w:val="00C32F52"/>
    <w:rsid w:val="00C33334"/>
    <w:rsid w:val="00C3340F"/>
    <w:rsid w:val="00C33446"/>
    <w:rsid w:val="00C3371C"/>
    <w:rsid w:val="00C338FD"/>
    <w:rsid w:val="00C33AE3"/>
    <w:rsid w:val="00C33F17"/>
    <w:rsid w:val="00C340E2"/>
    <w:rsid w:val="00C3425D"/>
    <w:rsid w:val="00C3532E"/>
    <w:rsid w:val="00C35AFA"/>
    <w:rsid w:val="00C35B21"/>
    <w:rsid w:val="00C35D81"/>
    <w:rsid w:val="00C362B3"/>
    <w:rsid w:val="00C36F7A"/>
    <w:rsid w:val="00C373C1"/>
    <w:rsid w:val="00C3746D"/>
    <w:rsid w:val="00C37509"/>
    <w:rsid w:val="00C37546"/>
    <w:rsid w:val="00C3762A"/>
    <w:rsid w:val="00C37674"/>
    <w:rsid w:val="00C37892"/>
    <w:rsid w:val="00C37976"/>
    <w:rsid w:val="00C37FEE"/>
    <w:rsid w:val="00C40438"/>
    <w:rsid w:val="00C409EE"/>
    <w:rsid w:val="00C40F98"/>
    <w:rsid w:val="00C41678"/>
    <w:rsid w:val="00C418A9"/>
    <w:rsid w:val="00C41E85"/>
    <w:rsid w:val="00C4213D"/>
    <w:rsid w:val="00C4218C"/>
    <w:rsid w:val="00C427DD"/>
    <w:rsid w:val="00C429C2"/>
    <w:rsid w:val="00C42C10"/>
    <w:rsid w:val="00C42D82"/>
    <w:rsid w:val="00C436D9"/>
    <w:rsid w:val="00C436E0"/>
    <w:rsid w:val="00C439F1"/>
    <w:rsid w:val="00C43CD0"/>
    <w:rsid w:val="00C43D15"/>
    <w:rsid w:val="00C440F7"/>
    <w:rsid w:val="00C44A9D"/>
    <w:rsid w:val="00C44DF2"/>
    <w:rsid w:val="00C44E41"/>
    <w:rsid w:val="00C45416"/>
    <w:rsid w:val="00C4572A"/>
    <w:rsid w:val="00C45E3C"/>
    <w:rsid w:val="00C460B1"/>
    <w:rsid w:val="00C46213"/>
    <w:rsid w:val="00C476C1"/>
    <w:rsid w:val="00C4790B"/>
    <w:rsid w:val="00C5157B"/>
    <w:rsid w:val="00C5158B"/>
    <w:rsid w:val="00C51CA3"/>
    <w:rsid w:val="00C51E17"/>
    <w:rsid w:val="00C52DBF"/>
    <w:rsid w:val="00C5317B"/>
    <w:rsid w:val="00C53AA0"/>
    <w:rsid w:val="00C5400C"/>
    <w:rsid w:val="00C5442F"/>
    <w:rsid w:val="00C5533C"/>
    <w:rsid w:val="00C55482"/>
    <w:rsid w:val="00C55717"/>
    <w:rsid w:val="00C57885"/>
    <w:rsid w:val="00C60E9E"/>
    <w:rsid w:val="00C6105A"/>
    <w:rsid w:val="00C61CF0"/>
    <w:rsid w:val="00C62BC8"/>
    <w:rsid w:val="00C62DAF"/>
    <w:rsid w:val="00C6368B"/>
    <w:rsid w:val="00C63D24"/>
    <w:rsid w:val="00C63FBD"/>
    <w:rsid w:val="00C64042"/>
    <w:rsid w:val="00C642F7"/>
    <w:rsid w:val="00C642F8"/>
    <w:rsid w:val="00C649FE"/>
    <w:rsid w:val="00C64BDB"/>
    <w:rsid w:val="00C64DA7"/>
    <w:rsid w:val="00C6551E"/>
    <w:rsid w:val="00C65C4C"/>
    <w:rsid w:val="00C66211"/>
    <w:rsid w:val="00C66613"/>
    <w:rsid w:val="00C674C2"/>
    <w:rsid w:val="00C703F7"/>
    <w:rsid w:val="00C705E4"/>
    <w:rsid w:val="00C71583"/>
    <w:rsid w:val="00C725EF"/>
    <w:rsid w:val="00C72EA0"/>
    <w:rsid w:val="00C731E4"/>
    <w:rsid w:val="00C73584"/>
    <w:rsid w:val="00C74182"/>
    <w:rsid w:val="00C74392"/>
    <w:rsid w:val="00C74C6D"/>
    <w:rsid w:val="00C7561B"/>
    <w:rsid w:val="00C75CD8"/>
    <w:rsid w:val="00C760DF"/>
    <w:rsid w:val="00C76363"/>
    <w:rsid w:val="00C76792"/>
    <w:rsid w:val="00C76E30"/>
    <w:rsid w:val="00C770CD"/>
    <w:rsid w:val="00C771E2"/>
    <w:rsid w:val="00C77C65"/>
    <w:rsid w:val="00C800ED"/>
    <w:rsid w:val="00C80127"/>
    <w:rsid w:val="00C8018F"/>
    <w:rsid w:val="00C81605"/>
    <w:rsid w:val="00C81CE8"/>
    <w:rsid w:val="00C82350"/>
    <w:rsid w:val="00C8293F"/>
    <w:rsid w:val="00C83F7C"/>
    <w:rsid w:val="00C843B4"/>
    <w:rsid w:val="00C847DF"/>
    <w:rsid w:val="00C84B69"/>
    <w:rsid w:val="00C84E65"/>
    <w:rsid w:val="00C8504D"/>
    <w:rsid w:val="00C85809"/>
    <w:rsid w:val="00C8596E"/>
    <w:rsid w:val="00C85A88"/>
    <w:rsid w:val="00C85B1F"/>
    <w:rsid w:val="00C86BF2"/>
    <w:rsid w:val="00C86E75"/>
    <w:rsid w:val="00C87238"/>
    <w:rsid w:val="00C87AD8"/>
    <w:rsid w:val="00C87E04"/>
    <w:rsid w:val="00C9058C"/>
    <w:rsid w:val="00C9077A"/>
    <w:rsid w:val="00C90908"/>
    <w:rsid w:val="00C90E2D"/>
    <w:rsid w:val="00C92315"/>
    <w:rsid w:val="00C924D8"/>
    <w:rsid w:val="00C926FE"/>
    <w:rsid w:val="00C929DF"/>
    <w:rsid w:val="00C930D8"/>
    <w:rsid w:val="00C93C7C"/>
    <w:rsid w:val="00C9542D"/>
    <w:rsid w:val="00C955CD"/>
    <w:rsid w:val="00C961BE"/>
    <w:rsid w:val="00C97FBB"/>
    <w:rsid w:val="00CA061B"/>
    <w:rsid w:val="00CA07BE"/>
    <w:rsid w:val="00CA0D2E"/>
    <w:rsid w:val="00CA1159"/>
    <w:rsid w:val="00CA1469"/>
    <w:rsid w:val="00CA16BE"/>
    <w:rsid w:val="00CA1841"/>
    <w:rsid w:val="00CA1A6A"/>
    <w:rsid w:val="00CA2028"/>
    <w:rsid w:val="00CA2554"/>
    <w:rsid w:val="00CA28CF"/>
    <w:rsid w:val="00CA33FB"/>
    <w:rsid w:val="00CA3897"/>
    <w:rsid w:val="00CA3B15"/>
    <w:rsid w:val="00CA415E"/>
    <w:rsid w:val="00CA4311"/>
    <w:rsid w:val="00CA4DF3"/>
    <w:rsid w:val="00CA4EBF"/>
    <w:rsid w:val="00CA54BA"/>
    <w:rsid w:val="00CA5CC5"/>
    <w:rsid w:val="00CA5DE8"/>
    <w:rsid w:val="00CA6B35"/>
    <w:rsid w:val="00CA6E22"/>
    <w:rsid w:val="00CA6EE1"/>
    <w:rsid w:val="00CA722E"/>
    <w:rsid w:val="00CA752E"/>
    <w:rsid w:val="00CA7AC0"/>
    <w:rsid w:val="00CB0021"/>
    <w:rsid w:val="00CB0356"/>
    <w:rsid w:val="00CB04DC"/>
    <w:rsid w:val="00CB0F32"/>
    <w:rsid w:val="00CB1E59"/>
    <w:rsid w:val="00CB2496"/>
    <w:rsid w:val="00CB29B2"/>
    <w:rsid w:val="00CB2B36"/>
    <w:rsid w:val="00CB3852"/>
    <w:rsid w:val="00CB3A7F"/>
    <w:rsid w:val="00CB3DCF"/>
    <w:rsid w:val="00CB3EBB"/>
    <w:rsid w:val="00CB4175"/>
    <w:rsid w:val="00CB4BC3"/>
    <w:rsid w:val="00CB4D43"/>
    <w:rsid w:val="00CB4E68"/>
    <w:rsid w:val="00CB527B"/>
    <w:rsid w:val="00CB550B"/>
    <w:rsid w:val="00CB5649"/>
    <w:rsid w:val="00CB5CA3"/>
    <w:rsid w:val="00CB609C"/>
    <w:rsid w:val="00CB63F5"/>
    <w:rsid w:val="00CB6536"/>
    <w:rsid w:val="00CB68F2"/>
    <w:rsid w:val="00CB6DA0"/>
    <w:rsid w:val="00CB7D76"/>
    <w:rsid w:val="00CC0B74"/>
    <w:rsid w:val="00CC1029"/>
    <w:rsid w:val="00CC1307"/>
    <w:rsid w:val="00CC18DD"/>
    <w:rsid w:val="00CC1AC2"/>
    <w:rsid w:val="00CC2202"/>
    <w:rsid w:val="00CC2BFC"/>
    <w:rsid w:val="00CC30F8"/>
    <w:rsid w:val="00CC3A7D"/>
    <w:rsid w:val="00CC3ADB"/>
    <w:rsid w:val="00CC4978"/>
    <w:rsid w:val="00CC4E0F"/>
    <w:rsid w:val="00CC5FC3"/>
    <w:rsid w:val="00CC6B62"/>
    <w:rsid w:val="00CC6D80"/>
    <w:rsid w:val="00CD219A"/>
    <w:rsid w:val="00CD27E9"/>
    <w:rsid w:val="00CD29B9"/>
    <w:rsid w:val="00CD3AD4"/>
    <w:rsid w:val="00CD3F41"/>
    <w:rsid w:val="00CD4151"/>
    <w:rsid w:val="00CD5788"/>
    <w:rsid w:val="00CD5BA1"/>
    <w:rsid w:val="00CD5CC9"/>
    <w:rsid w:val="00CD6255"/>
    <w:rsid w:val="00CD694B"/>
    <w:rsid w:val="00CD6988"/>
    <w:rsid w:val="00CD6BE3"/>
    <w:rsid w:val="00CD7CB9"/>
    <w:rsid w:val="00CE0073"/>
    <w:rsid w:val="00CE01B1"/>
    <w:rsid w:val="00CE020F"/>
    <w:rsid w:val="00CE0445"/>
    <w:rsid w:val="00CE0DB0"/>
    <w:rsid w:val="00CE0F5A"/>
    <w:rsid w:val="00CE210E"/>
    <w:rsid w:val="00CE29A3"/>
    <w:rsid w:val="00CE3655"/>
    <w:rsid w:val="00CE36FC"/>
    <w:rsid w:val="00CE4404"/>
    <w:rsid w:val="00CE4506"/>
    <w:rsid w:val="00CE48DB"/>
    <w:rsid w:val="00CE5323"/>
    <w:rsid w:val="00CE6326"/>
    <w:rsid w:val="00CE67C3"/>
    <w:rsid w:val="00CE690B"/>
    <w:rsid w:val="00CE7A6D"/>
    <w:rsid w:val="00CF0234"/>
    <w:rsid w:val="00CF0515"/>
    <w:rsid w:val="00CF056D"/>
    <w:rsid w:val="00CF1014"/>
    <w:rsid w:val="00CF1B11"/>
    <w:rsid w:val="00CF2926"/>
    <w:rsid w:val="00CF29A9"/>
    <w:rsid w:val="00CF2C5C"/>
    <w:rsid w:val="00CF305D"/>
    <w:rsid w:val="00CF311D"/>
    <w:rsid w:val="00CF3187"/>
    <w:rsid w:val="00CF3DB5"/>
    <w:rsid w:val="00CF41CB"/>
    <w:rsid w:val="00CF4301"/>
    <w:rsid w:val="00CF553C"/>
    <w:rsid w:val="00CF5BC5"/>
    <w:rsid w:val="00CF5FBE"/>
    <w:rsid w:val="00CF654B"/>
    <w:rsid w:val="00CF695B"/>
    <w:rsid w:val="00CF72A1"/>
    <w:rsid w:val="00CF7F6B"/>
    <w:rsid w:val="00CF7FD1"/>
    <w:rsid w:val="00D00362"/>
    <w:rsid w:val="00D00C7C"/>
    <w:rsid w:val="00D01C78"/>
    <w:rsid w:val="00D03A32"/>
    <w:rsid w:val="00D03D0B"/>
    <w:rsid w:val="00D0433F"/>
    <w:rsid w:val="00D0485C"/>
    <w:rsid w:val="00D0511D"/>
    <w:rsid w:val="00D0547F"/>
    <w:rsid w:val="00D061CF"/>
    <w:rsid w:val="00D06FA3"/>
    <w:rsid w:val="00D10156"/>
    <w:rsid w:val="00D10FFB"/>
    <w:rsid w:val="00D11F6C"/>
    <w:rsid w:val="00D13A52"/>
    <w:rsid w:val="00D13AE6"/>
    <w:rsid w:val="00D13DEE"/>
    <w:rsid w:val="00D13F3A"/>
    <w:rsid w:val="00D15BA9"/>
    <w:rsid w:val="00D15C69"/>
    <w:rsid w:val="00D15D2C"/>
    <w:rsid w:val="00D16268"/>
    <w:rsid w:val="00D165D1"/>
    <w:rsid w:val="00D16634"/>
    <w:rsid w:val="00D1665A"/>
    <w:rsid w:val="00D1725C"/>
    <w:rsid w:val="00D2032F"/>
    <w:rsid w:val="00D20C60"/>
    <w:rsid w:val="00D22A14"/>
    <w:rsid w:val="00D23093"/>
    <w:rsid w:val="00D23FC6"/>
    <w:rsid w:val="00D248F9"/>
    <w:rsid w:val="00D24F9D"/>
    <w:rsid w:val="00D253C6"/>
    <w:rsid w:val="00D2556D"/>
    <w:rsid w:val="00D267F9"/>
    <w:rsid w:val="00D27299"/>
    <w:rsid w:val="00D27BDD"/>
    <w:rsid w:val="00D27F72"/>
    <w:rsid w:val="00D3016A"/>
    <w:rsid w:val="00D30A32"/>
    <w:rsid w:val="00D30DDE"/>
    <w:rsid w:val="00D31119"/>
    <w:rsid w:val="00D3147C"/>
    <w:rsid w:val="00D31724"/>
    <w:rsid w:val="00D31A72"/>
    <w:rsid w:val="00D31FBB"/>
    <w:rsid w:val="00D32367"/>
    <w:rsid w:val="00D3248D"/>
    <w:rsid w:val="00D32884"/>
    <w:rsid w:val="00D32BDA"/>
    <w:rsid w:val="00D338B0"/>
    <w:rsid w:val="00D33D8F"/>
    <w:rsid w:val="00D340A4"/>
    <w:rsid w:val="00D34653"/>
    <w:rsid w:val="00D34915"/>
    <w:rsid w:val="00D34D1D"/>
    <w:rsid w:val="00D35A44"/>
    <w:rsid w:val="00D364C2"/>
    <w:rsid w:val="00D36557"/>
    <w:rsid w:val="00D36837"/>
    <w:rsid w:val="00D37175"/>
    <w:rsid w:val="00D37446"/>
    <w:rsid w:val="00D374EB"/>
    <w:rsid w:val="00D37F68"/>
    <w:rsid w:val="00D401D8"/>
    <w:rsid w:val="00D407F3"/>
    <w:rsid w:val="00D41001"/>
    <w:rsid w:val="00D412D2"/>
    <w:rsid w:val="00D418BA"/>
    <w:rsid w:val="00D418C3"/>
    <w:rsid w:val="00D42052"/>
    <w:rsid w:val="00D4286E"/>
    <w:rsid w:val="00D42CC3"/>
    <w:rsid w:val="00D42EBE"/>
    <w:rsid w:val="00D42ED4"/>
    <w:rsid w:val="00D430C2"/>
    <w:rsid w:val="00D43954"/>
    <w:rsid w:val="00D43F5D"/>
    <w:rsid w:val="00D44565"/>
    <w:rsid w:val="00D44CA7"/>
    <w:rsid w:val="00D454E8"/>
    <w:rsid w:val="00D45687"/>
    <w:rsid w:val="00D459B7"/>
    <w:rsid w:val="00D45E1B"/>
    <w:rsid w:val="00D462B2"/>
    <w:rsid w:val="00D50200"/>
    <w:rsid w:val="00D5078F"/>
    <w:rsid w:val="00D509BE"/>
    <w:rsid w:val="00D50BAB"/>
    <w:rsid w:val="00D50C16"/>
    <w:rsid w:val="00D517A1"/>
    <w:rsid w:val="00D518C6"/>
    <w:rsid w:val="00D518DA"/>
    <w:rsid w:val="00D52468"/>
    <w:rsid w:val="00D53140"/>
    <w:rsid w:val="00D531C3"/>
    <w:rsid w:val="00D53721"/>
    <w:rsid w:val="00D5392A"/>
    <w:rsid w:val="00D53D40"/>
    <w:rsid w:val="00D53E72"/>
    <w:rsid w:val="00D5411A"/>
    <w:rsid w:val="00D54B37"/>
    <w:rsid w:val="00D54E56"/>
    <w:rsid w:val="00D550D4"/>
    <w:rsid w:val="00D55A87"/>
    <w:rsid w:val="00D563BF"/>
    <w:rsid w:val="00D571FA"/>
    <w:rsid w:val="00D57319"/>
    <w:rsid w:val="00D57AAA"/>
    <w:rsid w:val="00D57B95"/>
    <w:rsid w:val="00D57D86"/>
    <w:rsid w:val="00D60AA3"/>
    <w:rsid w:val="00D60B2E"/>
    <w:rsid w:val="00D62127"/>
    <w:rsid w:val="00D62D9A"/>
    <w:rsid w:val="00D631FA"/>
    <w:rsid w:val="00D63533"/>
    <w:rsid w:val="00D64490"/>
    <w:rsid w:val="00D64FD8"/>
    <w:rsid w:val="00D650B9"/>
    <w:rsid w:val="00D654E8"/>
    <w:rsid w:val="00D65AD8"/>
    <w:rsid w:val="00D65E77"/>
    <w:rsid w:val="00D6605F"/>
    <w:rsid w:val="00D66746"/>
    <w:rsid w:val="00D66E47"/>
    <w:rsid w:val="00D66ECD"/>
    <w:rsid w:val="00D67DBD"/>
    <w:rsid w:val="00D701A4"/>
    <w:rsid w:val="00D70CBF"/>
    <w:rsid w:val="00D70F35"/>
    <w:rsid w:val="00D70FE3"/>
    <w:rsid w:val="00D715D2"/>
    <w:rsid w:val="00D7190F"/>
    <w:rsid w:val="00D73158"/>
    <w:rsid w:val="00D7322C"/>
    <w:rsid w:val="00D73A10"/>
    <w:rsid w:val="00D73E2B"/>
    <w:rsid w:val="00D741D6"/>
    <w:rsid w:val="00D750FB"/>
    <w:rsid w:val="00D75209"/>
    <w:rsid w:val="00D75711"/>
    <w:rsid w:val="00D757BB"/>
    <w:rsid w:val="00D76339"/>
    <w:rsid w:val="00D76651"/>
    <w:rsid w:val="00D7673D"/>
    <w:rsid w:val="00D76CF8"/>
    <w:rsid w:val="00D76D28"/>
    <w:rsid w:val="00D76F7D"/>
    <w:rsid w:val="00D770A4"/>
    <w:rsid w:val="00D777E6"/>
    <w:rsid w:val="00D77A08"/>
    <w:rsid w:val="00D80AF1"/>
    <w:rsid w:val="00D811E9"/>
    <w:rsid w:val="00D83114"/>
    <w:rsid w:val="00D83870"/>
    <w:rsid w:val="00D838AA"/>
    <w:rsid w:val="00D83F6A"/>
    <w:rsid w:val="00D842FC"/>
    <w:rsid w:val="00D8463A"/>
    <w:rsid w:val="00D84ABF"/>
    <w:rsid w:val="00D84B5C"/>
    <w:rsid w:val="00D84D56"/>
    <w:rsid w:val="00D84F75"/>
    <w:rsid w:val="00D85A9E"/>
    <w:rsid w:val="00D85CC3"/>
    <w:rsid w:val="00D8605A"/>
    <w:rsid w:val="00D864C4"/>
    <w:rsid w:val="00D8675E"/>
    <w:rsid w:val="00D87CE6"/>
    <w:rsid w:val="00D87FE4"/>
    <w:rsid w:val="00D901DE"/>
    <w:rsid w:val="00D90304"/>
    <w:rsid w:val="00D9035F"/>
    <w:rsid w:val="00D90895"/>
    <w:rsid w:val="00D90BEF"/>
    <w:rsid w:val="00D90D8B"/>
    <w:rsid w:val="00D91309"/>
    <w:rsid w:val="00D913CC"/>
    <w:rsid w:val="00D91E3D"/>
    <w:rsid w:val="00D91EFD"/>
    <w:rsid w:val="00D91FB5"/>
    <w:rsid w:val="00D9258E"/>
    <w:rsid w:val="00D92833"/>
    <w:rsid w:val="00D92941"/>
    <w:rsid w:val="00D92974"/>
    <w:rsid w:val="00D93240"/>
    <w:rsid w:val="00D934E8"/>
    <w:rsid w:val="00D938FE"/>
    <w:rsid w:val="00D93A03"/>
    <w:rsid w:val="00D94C81"/>
    <w:rsid w:val="00D9528C"/>
    <w:rsid w:val="00D95F17"/>
    <w:rsid w:val="00D96B99"/>
    <w:rsid w:val="00D97663"/>
    <w:rsid w:val="00D97D16"/>
    <w:rsid w:val="00DA0489"/>
    <w:rsid w:val="00DA04D3"/>
    <w:rsid w:val="00DA0882"/>
    <w:rsid w:val="00DA0F23"/>
    <w:rsid w:val="00DA128D"/>
    <w:rsid w:val="00DA18CE"/>
    <w:rsid w:val="00DA1A78"/>
    <w:rsid w:val="00DA1D36"/>
    <w:rsid w:val="00DA221B"/>
    <w:rsid w:val="00DA4100"/>
    <w:rsid w:val="00DA51C8"/>
    <w:rsid w:val="00DA5339"/>
    <w:rsid w:val="00DA55F2"/>
    <w:rsid w:val="00DA62C9"/>
    <w:rsid w:val="00DA650E"/>
    <w:rsid w:val="00DA70DB"/>
    <w:rsid w:val="00DA763C"/>
    <w:rsid w:val="00DB0BB3"/>
    <w:rsid w:val="00DB177F"/>
    <w:rsid w:val="00DB2990"/>
    <w:rsid w:val="00DB2CC2"/>
    <w:rsid w:val="00DB2E17"/>
    <w:rsid w:val="00DB2FD1"/>
    <w:rsid w:val="00DB4171"/>
    <w:rsid w:val="00DB425B"/>
    <w:rsid w:val="00DB51BE"/>
    <w:rsid w:val="00DB5320"/>
    <w:rsid w:val="00DB532E"/>
    <w:rsid w:val="00DB5972"/>
    <w:rsid w:val="00DB629C"/>
    <w:rsid w:val="00DB62D3"/>
    <w:rsid w:val="00DB6DD3"/>
    <w:rsid w:val="00DB72CF"/>
    <w:rsid w:val="00DB76AE"/>
    <w:rsid w:val="00DB7D8D"/>
    <w:rsid w:val="00DC129D"/>
    <w:rsid w:val="00DC16AC"/>
    <w:rsid w:val="00DC1844"/>
    <w:rsid w:val="00DC1998"/>
    <w:rsid w:val="00DC2174"/>
    <w:rsid w:val="00DC2257"/>
    <w:rsid w:val="00DC2465"/>
    <w:rsid w:val="00DC25CA"/>
    <w:rsid w:val="00DC31D3"/>
    <w:rsid w:val="00DC3B70"/>
    <w:rsid w:val="00DC3F51"/>
    <w:rsid w:val="00DC4C27"/>
    <w:rsid w:val="00DC4DEA"/>
    <w:rsid w:val="00DC4F7E"/>
    <w:rsid w:val="00DC5E08"/>
    <w:rsid w:val="00DC5F86"/>
    <w:rsid w:val="00DC664E"/>
    <w:rsid w:val="00DC699D"/>
    <w:rsid w:val="00DC6C07"/>
    <w:rsid w:val="00DD0433"/>
    <w:rsid w:val="00DD0ACA"/>
    <w:rsid w:val="00DD0DD3"/>
    <w:rsid w:val="00DD1F30"/>
    <w:rsid w:val="00DD26C5"/>
    <w:rsid w:val="00DD3C79"/>
    <w:rsid w:val="00DD4520"/>
    <w:rsid w:val="00DD5576"/>
    <w:rsid w:val="00DD57E1"/>
    <w:rsid w:val="00DD5E63"/>
    <w:rsid w:val="00DD6634"/>
    <w:rsid w:val="00DD779C"/>
    <w:rsid w:val="00DE0428"/>
    <w:rsid w:val="00DE13C9"/>
    <w:rsid w:val="00DE2FCC"/>
    <w:rsid w:val="00DE390A"/>
    <w:rsid w:val="00DE3D84"/>
    <w:rsid w:val="00DE4318"/>
    <w:rsid w:val="00DE4673"/>
    <w:rsid w:val="00DE47AC"/>
    <w:rsid w:val="00DE4D05"/>
    <w:rsid w:val="00DE4D4B"/>
    <w:rsid w:val="00DE4EF0"/>
    <w:rsid w:val="00DE50BA"/>
    <w:rsid w:val="00DE57CB"/>
    <w:rsid w:val="00DE5A35"/>
    <w:rsid w:val="00DE682D"/>
    <w:rsid w:val="00DE72A3"/>
    <w:rsid w:val="00DF052C"/>
    <w:rsid w:val="00DF060E"/>
    <w:rsid w:val="00DF0A6D"/>
    <w:rsid w:val="00DF13E2"/>
    <w:rsid w:val="00DF143B"/>
    <w:rsid w:val="00DF1AEF"/>
    <w:rsid w:val="00DF1F11"/>
    <w:rsid w:val="00DF3C12"/>
    <w:rsid w:val="00DF3E69"/>
    <w:rsid w:val="00DF4464"/>
    <w:rsid w:val="00DF46DB"/>
    <w:rsid w:val="00DF58CE"/>
    <w:rsid w:val="00DF5A58"/>
    <w:rsid w:val="00DF6086"/>
    <w:rsid w:val="00DF6298"/>
    <w:rsid w:val="00DF671C"/>
    <w:rsid w:val="00DF6B60"/>
    <w:rsid w:val="00DF6C3B"/>
    <w:rsid w:val="00DF6EBE"/>
    <w:rsid w:val="00DF73B8"/>
    <w:rsid w:val="00DF7F43"/>
    <w:rsid w:val="00E00627"/>
    <w:rsid w:val="00E0115E"/>
    <w:rsid w:val="00E0129F"/>
    <w:rsid w:val="00E0142B"/>
    <w:rsid w:val="00E01DAB"/>
    <w:rsid w:val="00E02A64"/>
    <w:rsid w:val="00E03C82"/>
    <w:rsid w:val="00E043AC"/>
    <w:rsid w:val="00E04DE1"/>
    <w:rsid w:val="00E04EAB"/>
    <w:rsid w:val="00E0569D"/>
    <w:rsid w:val="00E059CC"/>
    <w:rsid w:val="00E059D6"/>
    <w:rsid w:val="00E05C42"/>
    <w:rsid w:val="00E05E17"/>
    <w:rsid w:val="00E062F8"/>
    <w:rsid w:val="00E0655F"/>
    <w:rsid w:val="00E06ABD"/>
    <w:rsid w:val="00E0712E"/>
    <w:rsid w:val="00E07D4F"/>
    <w:rsid w:val="00E103A0"/>
    <w:rsid w:val="00E10C9B"/>
    <w:rsid w:val="00E11EFB"/>
    <w:rsid w:val="00E12588"/>
    <w:rsid w:val="00E12644"/>
    <w:rsid w:val="00E12C7F"/>
    <w:rsid w:val="00E135D5"/>
    <w:rsid w:val="00E136A7"/>
    <w:rsid w:val="00E13DC3"/>
    <w:rsid w:val="00E15936"/>
    <w:rsid w:val="00E15D95"/>
    <w:rsid w:val="00E16E3C"/>
    <w:rsid w:val="00E170A0"/>
    <w:rsid w:val="00E177F6"/>
    <w:rsid w:val="00E210A6"/>
    <w:rsid w:val="00E21865"/>
    <w:rsid w:val="00E21FDC"/>
    <w:rsid w:val="00E22234"/>
    <w:rsid w:val="00E22962"/>
    <w:rsid w:val="00E22EEB"/>
    <w:rsid w:val="00E23238"/>
    <w:rsid w:val="00E23696"/>
    <w:rsid w:val="00E24147"/>
    <w:rsid w:val="00E2417B"/>
    <w:rsid w:val="00E24F40"/>
    <w:rsid w:val="00E250D5"/>
    <w:rsid w:val="00E26D5B"/>
    <w:rsid w:val="00E27C77"/>
    <w:rsid w:val="00E301CE"/>
    <w:rsid w:val="00E30698"/>
    <w:rsid w:val="00E313BB"/>
    <w:rsid w:val="00E31519"/>
    <w:rsid w:val="00E31DA3"/>
    <w:rsid w:val="00E31EB8"/>
    <w:rsid w:val="00E323B5"/>
    <w:rsid w:val="00E3307E"/>
    <w:rsid w:val="00E330B3"/>
    <w:rsid w:val="00E338A5"/>
    <w:rsid w:val="00E33E31"/>
    <w:rsid w:val="00E3402C"/>
    <w:rsid w:val="00E34914"/>
    <w:rsid w:val="00E34F40"/>
    <w:rsid w:val="00E350B9"/>
    <w:rsid w:val="00E3573A"/>
    <w:rsid w:val="00E35893"/>
    <w:rsid w:val="00E3672A"/>
    <w:rsid w:val="00E36A62"/>
    <w:rsid w:val="00E36B94"/>
    <w:rsid w:val="00E371DB"/>
    <w:rsid w:val="00E37BB8"/>
    <w:rsid w:val="00E37E12"/>
    <w:rsid w:val="00E4112F"/>
    <w:rsid w:val="00E417B6"/>
    <w:rsid w:val="00E4233A"/>
    <w:rsid w:val="00E42526"/>
    <w:rsid w:val="00E43562"/>
    <w:rsid w:val="00E44751"/>
    <w:rsid w:val="00E44896"/>
    <w:rsid w:val="00E44E39"/>
    <w:rsid w:val="00E45015"/>
    <w:rsid w:val="00E45028"/>
    <w:rsid w:val="00E46F8A"/>
    <w:rsid w:val="00E4737C"/>
    <w:rsid w:val="00E474D1"/>
    <w:rsid w:val="00E478DA"/>
    <w:rsid w:val="00E47DDD"/>
    <w:rsid w:val="00E505DB"/>
    <w:rsid w:val="00E51F31"/>
    <w:rsid w:val="00E52430"/>
    <w:rsid w:val="00E528E3"/>
    <w:rsid w:val="00E52A35"/>
    <w:rsid w:val="00E53979"/>
    <w:rsid w:val="00E539CB"/>
    <w:rsid w:val="00E54389"/>
    <w:rsid w:val="00E54576"/>
    <w:rsid w:val="00E54F60"/>
    <w:rsid w:val="00E55287"/>
    <w:rsid w:val="00E55D24"/>
    <w:rsid w:val="00E55F66"/>
    <w:rsid w:val="00E56789"/>
    <w:rsid w:val="00E5694B"/>
    <w:rsid w:val="00E56AC1"/>
    <w:rsid w:val="00E5774A"/>
    <w:rsid w:val="00E6004F"/>
    <w:rsid w:val="00E607E0"/>
    <w:rsid w:val="00E60D2D"/>
    <w:rsid w:val="00E61842"/>
    <w:rsid w:val="00E62EC4"/>
    <w:rsid w:val="00E6321E"/>
    <w:rsid w:val="00E63501"/>
    <w:rsid w:val="00E641EA"/>
    <w:rsid w:val="00E6430C"/>
    <w:rsid w:val="00E6459C"/>
    <w:rsid w:val="00E64840"/>
    <w:rsid w:val="00E64BE2"/>
    <w:rsid w:val="00E64DB4"/>
    <w:rsid w:val="00E6516E"/>
    <w:rsid w:val="00E65E59"/>
    <w:rsid w:val="00E65E98"/>
    <w:rsid w:val="00E66858"/>
    <w:rsid w:val="00E673F5"/>
    <w:rsid w:val="00E67443"/>
    <w:rsid w:val="00E67C8B"/>
    <w:rsid w:val="00E70852"/>
    <w:rsid w:val="00E70B67"/>
    <w:rsid w:val="00E70B88"/>
    <w:rsid w:val="00E71144"/>
    <w:rsid w:val="00E71503"/>
    <w:rsid w:val="00E71704"/>
    <w:rsid w:val="00E718BF"/>
    <w:rsid w:val="00E71EA7"/>
    <w:rsid w:val="00E721CC"/>
    <w:rsid w:val="00E72582"/>
    <w:rsid w:val="00E72E45"/>
    <w:rsid w:val="00E7301D"/>
    <w:rsid w:val="00E73AF0"/>
    <w:rsid w:val="00E7470B"/>
    <w:rsid w:val="00E74720"/>
    <w:rsid w:val="00E74A46"/>
    <w:rsid w:val="00E75313"/>
    <w:rsid w:val="00E76DDA"/>
    <w:rsid w:val="00E76F48"/>
    <w:rsid w:val="00E77381"/>
    <w:rsid w:val="00E8089C"/>
    <w:rsid w:val="00E809A5"/>
    <w:rsid w:val="00E80CEB"/>
    <w:rsid w:val="00E811D7"/>
    <w:rsid w:val="00E81493"/>
    <w:rsid w:val="00E82570"/>
    <w:rsid w:val="00E8261D"/>
    <w:rsid w:val="00E828C6"/>
    <w:rsid w:val="00E82921"/>
    <w:rsid w:val="00E82A31"/>
    <w:rsid w:val="00E82DD2"/>
    <w:rsid w:val="00E8303E"/>
    <w:rsid w:val="00E830C9"/>
    <w:rsid w:val="00E8348B"/>
    <w:rsid w:val="00E839E0"/>
    <w:rsid w:val="00E83DB9"/>
    <w:rsid w:val="00E85A20"/>
    <w:rsid w:val="00E85C22"/>
    <w:rsid w:val="00E85D44"/>
    <w:rsid w:val="00E85E43"/>
    <w:rsid w:val="00E864B4"/>
    <w:rsid w:val="00E866C8"/>
    <w:rsid w:val="00E869DE"/>
    <w:rsid w:val="00E86CB8"/>
    <w:rsid w:val="00E87C4F"/>
    <w:rsid w:val="00E87EA8"/>
    <w:rsid w:val="00E9058E"/>
    <w:rsid w:val="00E90779"/>
    <w:rsid w:val="00E908DD"/>
    <w:rsid w:val="00E90E63"/>
    <w:rsid w:val="00E91190"/>
    <w:rsid w:val="00E91889"/>
    <w:rsid w:val="00E92470"/>
    <w:rsid w:val="00E92537"/>
    <w:rsid w:val="00E9272E"/>
    <w:rsid w:val="00E92FD8"/>
    <w:rsid w:val="00E930B4"/>
    <w:rsid w:val="00E934D2"/>
    <w:rsid w:val="00E947FC"/>
    <w:rsid w:val="00E948D6"/>
    <w:rsid w:val="00E9630E"/>
    <w:rsid w:val="00E96490"/>
    <w:rsid w:val="00E96FE0"/>
    <w:rsid w:val="00EA12AC"/>
    <w:rsid w:val="00EA1679"/>
    <w:rsid w:val="00EA1789"/>
    <w:rsid w:val="00EA189E"/>
    <w:rsid w:val="00EA2414"/>
    <w:rsid w:val="00EA3075"/>
    <w:rsid w:val="00EA307F"/>
    <w:rsid w:val="00EA3350"/>
    <w:rsid w:val="00EA3960"/>
    <w:rsid w:val="00EA3CC8"/>
    <w:rsid w:val="00EA4131"/>
    <w:rsid w:val="00EA4CBA"/>
    <w:rsid w:val="00EA55A0"/>
    <w:rsid w:val="00EA6E0D"/>
    <w:rsid w:val="00EA6E25"/>
    <w:rsid w:val="00EA7399"/>
    <w:rsid w:val="00EB085F"/>
    <w:rsid w:val="00EB127C"/>
    <w:rsid w:val="00EB15A3"/>
    <w:rsid w:val="00EB3379"/>
    <w:rsid w:val="00EB3BFF"/>
    <w:rsid w:val="00EB3CB1"/>
    <w:rsid w:val="00EB49D5"/>
    <w:rsid w:val="00EB4BBB"/>
    <w:rsid w:val="00EB4E64"/>
    <w:rsid w:val="00EB564E"/>
    <w:rsid w:val="00EB5B10"/>
    <w:rsid w:val="00EB6BB2"/>
    <w:rsid w:val="00EB77F3"/>
    <w:rsid w:val="00EC0393"/>
    <w:rsid w:val="00EC10C2"/>
    <w:rsid w:val="00EC11C1"/>
    <w:rsid w:val="00EC1B8B"/>
    <w:rsid w:val="00EC1BBE"/>
    <w:rsid w:val="00EC1F00"/>
    <w:rsid w:val="00EC2021"/>
    <w:rsid w:val="00EC2EF1"/>
    <w:rsid w:val="00EC3829"/>
    <w:rsid w:val="00EC3CB8"/>
    <w:rsid w:val="00EC4090"/>
    <w:rsid w:val="00EC44B4"/>
    <w:rsid w:val="00EC4959"/>
    <w:rsid w:val="00EC4A62"/>
    <w:rsid w:val="00EC4C0E"/>
    <w:rsid w:val="00EC50DE"/>
    <w:rsid w:val="00EC542B"/>
    <w:rsid w:val="00EC5674"/>
    <w:rsid w:val="00EC616F"/>
    <w:rsid w:val="00EC6499"/>
    <w:rsid w:val="00EC672D"/>
    <w:rsid w:val="00EC6A8B"/>
    <w:rsid w:val="00EC7BD2"/>
    <w:rsid w:val="00ED181C"/>
    <w:rsid w:val="00ED2573"/>
    <w:rsid w:val="00ED2F40"/>
    <w:rsid w:val="00ED3B8F"/>
    <w:rsid w:val="00ED5960"/>
    <w:rsid w:val="00ED5DBB"/>
    <w:rsid w:val="00ED5FC6"/>
    <w:rsid w:val="00ED62D6"/>
    <w:rsid w:val="00ED689F"/>
    <w:rsid w:val="00EE061C"/>
    <w:rsid w:val="00EE0967"/>
    <w:rsid w:val="00EE14B9"/>
    <w:rsid w:val="00EE1763"/>
    <w:rsid w:val="00EE1AFE"/>
    <w:rsid w:val="00EE1EF4"/>
    <w:rsid w:val="00EE236A"/>
    <w:rsid w:val="00EE2C16"/>
    <w:rsid w:val="00EE2C9C"/>
    <w:rsid w:val="00EE368F"/>
    <w:rsid w:val="00EE4451"/>
    <w:rsid w:val="00EE44D5"/>
    <w:rsid w:val="00EE45B0"/>
    <w:rsid w:val="00EE52E5"/>
    <w:rsid w:val="00EE56E9"/>
    <w:rsid w:val="00EE57CE"/>
    <w:rsid w:val="00EE596A"/>
    <w:rsid w:val="00EE620E"/>
    <w:rsid w:val="00EE69C0"/>
    <w:rsid w:val="00EE69E8"/>
    <w:rsid w:val="00EE6FAC"/>
    <w:rsid w:val="00EE765E"/>
    <w:rsid w:val="00EF0165"/>
    <w:rsid w:val="00EF06AD"/>
    <w:rsid w:val="00EF16BC"/>
    <w:rsid w:val="00EF1870"/>
    <w:rsid w:val="00EF1AA7"/>
    <w:rsid w:val="00EF2120"/>
    <w:rsid w:val="00EF268F"/>
    <w:rsid w:val="00EF2DF8"/>
    <w:rsid w:val="00EF308C"/>
    <w:rsid w:val="00EF3DAC"/>
    <w:rsid w:val="00EF4D58"/>
    <w:rsid w:val="00EF5685"/>
    <w:rsid w:val="00EF6865"/>
    <w:rsid w:val="00EF6BCF"/>
    <w:rsid w:val="00EF6EB7"/>
    <w:rsid w:val="00EF7D97"/>
    <w:rsid w:val="00F00272"/>
    <w:rsid w:val="00F00336"/>
    <w:rsid w:val="00F010B1"/>
    <w:rsid w:val="00F01531"/>
    <w:rsid w:val="00F015CD"/>
    <w:rsid w:val="00F02449"/>
    <w:rsid w:val="00F02D1D"/>
    <w:rsid w:val="00F0308F"/>
    <w:rsid w:val="00F034A8"/>
    <w:rsid w:val="00F0389C"/>
    <w:rsid w:val="00F047DC"/>
    <w:rsid w:val="00F04A4D"/>
    <w:rsid w:val="00F04DD7"/>
    <w:rsid w:val="00F0572D"/>
    <w:rsid w:val="00F06090"/>
    <w:rsid w:val="00F06464"/>
    <w:rsid w:val="00F0682C"/>
    <w:rsid w:val="00F068F1"/>
    <w:rsid w:val="00F072E7"/>
    <w:rsid w:val="00F073A9"/>
    <w:rsid w:val="00F10388"/>
    <w:rsid w:val="00F10B53"/>
    <w:rsid w:val="00F11640"/>
    <w:rsid w:val="00F1198A"/>
    <w:rsid w:val="00F11E8F"/>
    <w:rsid w:val="00F121D6"/>
    <w:rsid w:val="00F124DA"/>
    <w:rsid w:val="00F12F0E"/>
    <w:rsid w:val="00F13506"/>
    <w:rsid w:val="00F14E09"/>
    <w:rsid w:val="00F14E86"/>
    <w:rsid w:val="00F14EBD"/>
    <w:rsid w:val="00F15800"/>
    <w:rsid w:val="00F15CFA"/>
    <w:rsid w:val="00F17102"/>
    <w:rsid w:val="00F176D4"/>
    <w:rsid w:val="00F17CB6"/>
    <w:rsid w:val="00F20C25"/>
    <w:rsid w:val="00F210D1"/>
    <w:rsid w:val="00F21C42"/>
    <w:rsid w:val="00F22556"/>
    <w:rsid w:val="00F2276B"/>
    <w:rsid w:val="00F22AC8"/>
    <w:rsid w:val="00F2320C"/>
    <w:rsid w:val="00F238D5"/>
    <w:rsid w:val="00F23ADC"/>
    <w:rsid w:val="00F24A90"/>
    <w:rsid w:val="00F25020"/>
    <w:rsid w:val="00F2538A"/>
    <w:rsid w:val="00F25518"/>
    <w:rsid w:val="00F26831"/>
    <w:rsid w:val="00F26928"/>
    <w:rsid w:val="00F2790E"/>
    <w:rsid w:val="00F27E6E"/>
    <w:rsid w:val="00F30251"/>
    <w:rsid w:val="00F3065D"/>
    <w:rsid w:val="00F3108F"/>
    <w:rsid w:val="00F31208"/>
    <w:rsid w:val="00F31473"/>
    <w:rsid w:val="00F31B53"/>
    <w:rsid w:val="00F3203D"/>
    <w:rsid w:val="00F323A8"/>
    <w:rsid w:val="00F3269F"/>
    <w:rsid w:val="00F328B8"/>
    <w:rsid w:val="00F33224"/>
    <w:rsid w:val="00F33339"/>
    <w:rsid w:val="00F33518"/>
    <w:rsid w:val="00F33844"/>
    <w:rsid w:val="00F33958"/>
    <w:rsid w:val="00F33D3D"/>
    <w:rsid w:val="00F34056"/>
    <w:rsid w:val="00F3405B"/>
    <w:rsid w:val="00F34DB3"/>
    <w:rsid w:val="00F35072"/>
    <w:rsid w:val="00F3589C"/>
    <w:rsid w:val="00F36782"/>
    <w:rsid w:val="00F36811"/>
    <w:rsid w:val="00F36830"/>
    <w:rsid w:val="00F3690A"/>
    <w:rsid w:val="00F36E8D"/>
    <w:rsid w:val="00F379E3"/>
    <w:rsid w:val="00F37A9B"/>
    <w:rsid w:val="00F37AFD"/>
    <w:rsid w:val="00F37C86"/>
    <w:rsid w:val="00F4051B"/>
    <w:rsid w:val="00F40873"/>
    <w:rsid w:val="00F40A3F"/>
    <w:rsid w:val="00F40E36"/>
    <w:rsid w:val="00F40F41"/>
    <w:rsid w:val="00F40FF0"/>
    <w:rsid w:val="00F410FD"/>
    <w:rsid w:val="00F41AB7"/>
    <w:rsid w:val="00F42400"/>
    <w:rsid w:val="00F42FB8"/>
    <w:rsid w:val="00F43A33"/>
    <w:rsid w:val="00F43FF2"/>
    <w:rsid w:val="00F4420D"/>
    <w:rsid w:val="00F449FD"/>
    <w:rsid w:val="00F44A89"/>
    <w:rsid w:val="00F51380"/>
    <w:rsid w:val="00F5157A"/>
    <w:rsid w:val="00F517AC"/>
    <w:rsid w:val="00F52136"/>
    <w:rsid w:val="00F5226D"/>
    <w:rsid w:val="00F5331D"/>
    <w:rsid w:val="00F53659"/>
    <w:rsid w:val="00F537D2"/>
    <w:rsid w:val="00F538A8"/>
    <w:rsid w:val="00F53CC3"/>
    <w:rsid w:val="00F5484C"/>
    <w:rsid w:val="00F54FFF"/>
    <w:rsid w:val="00F5578C"/>
    <w:rsid w:val="00F55B2D"/>
    <w:rsid w:val="00F55C68"/>
    <w:rsid w:val="00F567CF"/>
    <w:rsid w:val="00F568F1"/>
    <w:rsid w:val="00F569FF"/>
    <w:rsid w:val="00F5701C"/>
    <w:rsid w:val="00F5746C"/>
    <w:rsid w:val="00F576B8"/>
    <w:rsid w:val="00F57B69"/>
    <w:rsid w:val="00F57F15"/>
    <w:rsid w:val="00F610BC"/>
    <w:rsid w:val="00F61386"/>
    <w:rsid w:val="00F615D3"/>
    <w:rsid w:val="00F6176D"/>
    <w:rsid w:val="00F61DC7"/>
    <w:rsid w:val="00F6221F"/>
    <w:rsid w:val="00F624E5"/>
    <w:rsid w:val="00F6287E"/>
    <w:rsid w:val="00F62B4E"/>
    <w:rsid w:val="00F6393B"/>
    <w:rsid w:val="00F64AA7"/>
    <w:rsid w:val="00F64B20"/>
    <w:rsid w:val="00F65AEC"/>
    <w:rsid w:val="00F66463"/>
    <w:rsid w:val="00F66B8E"/>
    <w:rsid w:val="00F66F48"/>
    <w:rsid w:val="00F67A64"/>
    <w:rsid w:val="00F67E1F"/>
    <w:rsid w:val="00F7023C"/>
    <w:rsid w:val="00F704CC"/>
    <w:rsid w:val="00F7077C"/>
    <w:rsid w:val="00F71D02"/>
    <w:rsid w:val="00F72089"/>
    <w:rsid w:val="00F721F9"/>
    <w:rsid w:val="00F72ACE"/>
    <w:rsid w:val="00F73374"/>
    <w:rsid w:val="00F73EB6"/>
    <w:rsid w:val="00F73F4F"/>
    <w:rsid w:val="00F74519"/>
    <w:rsid w:val="00F75128"/>
    <w:rsid w:val="00F75A4E"/>
    <w:rsid w:val="00F75B52"/>
    <w:rsid w:val="00F7657B"/>
    <w:rsid w:val="00F76DBA"/>
    <w:rsid w:val="00F778D0"/>
    <w:rsid w:val="00F801A8"/>
    <w:rsid w:val="00F80280"/>
    <w:rsid w:val="00F805D1"/>
    <w:rsid w:val="00F8130C"/>
    <w:rsid w:val="00F8142E"/>
    <w:rsid w:val="00F81D65"/>
    <w:rsid w:val="00F82446"/>
    <w:rsid w:val="00F83813"/>
    <w:rsid w:val="00F838B7"/>
    <w:rsid w:val="00F83B37"/>
    <w:rsid w:val="00F83E0C"/>
    <w:rsid w:val="00F843B5"/>
    <w:rsid w:val="00F85080"/>
    <w:rsid w:val="00F85457"/>
    <w:rsid w:val="00F857A2"/>
    <w:rsid w:val="00F85B70"/>
    <w:rsid w:val="00F8607D"/>
    <w:rsid w:val="00F86510"/>
    <w:rsid w:val="00F86A18"/>
    <w:rsid w:val="00F872A4"/>
    <w:rsid w:val="00F878F2"/>
    <w:rsid w:val="00F905C0"/>
    <w:rsid w:val="00F90611"/>
    <w:rsid w:val="00F90618"/>
    <w:rsid w:val="00F90EB6"/>
    <w:rsid w:val="00F91015"/>
    <w:rsid w:val="00F9133A"/>
    <w:rsid w:val="00F91B1F"/>
    <w:rsid w:val="00F91DE1"/>
    <w:rsid w:val="00F926B7"/>
    <w:rsid w:val="00F92CAC"/>
    <w:rsid w:val="00F92E36"/>
    <w:rsid w:val="00F93073"/>
    <w:rsid w:val="00F93CE6"/>
    <w:rsid w:val="00F94F2C"/>
    <w:rsid w:val="00F95156"/>
    <w:rsid w:val="00F95684"/>
    <w:rsid w:val="00F96513"/>
    <w:rsid w:val="00F9680E"/>
    <w:rsid w:val="00F971A3"/>
    <w:rsid w:val="00FA004F"/>
    <w:rsid w:val="00FA09EA"/>
    <w:rsid w:val="00FA0D69"/>
    <w:rsid w:val="00FA1C47"/>
    <w:rsid w:val="00FA2061"/>
    <w:rsid w:val="00FA2E81"/>
    <w:rsid w:val="00FA382C"/>
    <w:rsid w:val="00FA3FB3"/>
    <w:rsid w:val="00FA5B13"/>
    <w:rsid w:val="00FA624C"/>
    <w:rsid w:val="00FA63A0"/>
    <w:rsid w:val="00FA6692"/>
    <w:rsid w:val="00FA6892"/>
    <w:rsid w:val="00FA6946"/>
    <w:rsid w:val="00FA6D1F"/>
    <w:rsid w:val="00FA7141"/>
    <w:rsid w:val="00FA7D69"/>
    <w:rsid w:val="00FB0B36"/>
    <w:rsid w:val="00FB117F"/>
    <w:rsid w:val="00FB11C9"/>
    <w:rsid w:val="00FB147A"/>
    <w:rsid w:val="00FB14C1"/>
    <w:rsid w:val="00FB204D"/>
    <w:rsid w:val="00FB215D"/>
    <w:rsid w:val="00FB2804"/>
    <w:rsid w:val="00FB2B1D"/>
    <w:rsid w:val="00FB3154"/>
    <w:rsid w:val="00FB3AAC"/>
    <w:rsid w:val="00FB449D"/>
    <w:rsid w:val="00FB5699"/>
    <w:rsid w:val="00FB5902"/>
    <w:rsid w:val="00FB5A6E"/>
    <w:rsid w:val="00FB5EED"/>
    <w:rsid w:val="00FB6D21"/>
    <w:rsid w:val="00FB7059"/>
    <w:rsid w:val="00FB77FB"/>
    <w:rsid w:val="00FC089F"/>
    <w:rsid w:val="00FC261A"/>
    <w:rsid w:val="00FC2DF1"/>
    <w:rsid w:val="00FC2F73"/>
    <w:rsid w:val="00FC3378"/>
    <w:rsid w:val="00FC3C53"/>
    <w:rsid w:val="00FC3D86"/>
    <w:rsid w:val="00FC407A"/>
    <w:rsid w:val="00FC464E"/>
    <w:rsid w:val="00FC4BCE"/>
    <w:rsid w:val="00FC51F9"/>
    <w:rsid w:val="00FC524D"/>
    <w:rsid w:val="00FC540E"/>
    <w:rsid w:val="00FC5549"/>
    <w:rsid w:val="00FC62AF"/>
    <w:rsid w:val="00FC6623"/>
    <w:rsid w:val="00FC698A"/>
    <w:rsid w:val="00FC7290"/>
    <w:rsid w:val="00FC74A4"/>
    <w:rsid w:val="00FC75FE"/>
    <w:rsid w:val="00FC7737"/>
    <w:rsid w:val="00FC79DB"/>
    <w:rsid w:val="00FC7AFB"/>
    <w:rsid w:val="00FD03FF"/>
    <w:rsid w:val="00FD2A6A"/>
    <w:rsid w:val="00FD2ED2"/>
    <w:rsid w:val="00FD5099"/>
    <w:rsid w:val="00FD584C"/>
    <w:rsid w:val="00FD7D4F"/>
    <w:rsid w:val="00FE08E1"/>
    <w:rsid w:val="00FE1070"/>
    <w:rsid w:val="00FE16C5"/>
    <w:rsid w:val="00FE16D4"/>
    <w:rsid w:val="00FE2496"/>
    <w:rsid w:val="00FE24CF"/>
    <w:rsid w:val="00FE31DD"/>
    <w:rsid w:val="00FE47FC"/>
    <w:rsid w:val="00FE4C51"/>
    <w:rsid w:val="00FE4FA2"/>
    <w:rsid w:val="00FE5740"/>
    <w:rsid w:val="00FE57EC"/>
    <w:rsid w:val="00FE580B"/>
    <w:rsid w:val="00FE5C25"/>
    <w:rsid w:val="00FE626F"/>
    <w:rsid w:val="00FE66D3"/>
    <w:rsid w:val="00FE6F47"/>
    <w:rsid w:val="00FE7441"/>
    <w:rsid w:val="00FE74F0"/>
    <w:rsid w:val="00FE74F8"/>
    <w:rsid w:val="00FF0008"/>
    <w:rsid w:val="00FF0C13"/>
    <w:rsid w:val="00FF1045"/>
    <w:rsid w:val="00FF2873"/>
    <w:rsid w:val="00FF2F39"/>
    <w:rsid w:val="00FF3085"/>
    <w:rsid w:val="00FF4ABA"/>
    <w:rsid w:val="00FF530D"/>
    <w:rsid w:val="00FF5FC7"/>
    <w:rsid w:val="00FF6B19"/>
    <w:rsid w:val="00FF7381"/>
    <w:rsid w:val="00FF7AAE"/>
    <w:rsid w:val="00FF7C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1756A6"/>
  <w15:docId w15:val="{03A80A73-3C35-48D2-B160-D0F019FD4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1C9"/>
    <w:rPr>
      <w:rFonts w:ascii="Times New Roman Bold" w:hAnsi="Times New Roman Bold"/>
      <w:sz w:val="24"/>
    </w:rPr>
  </w:style>
  <w:style w:type="paragraph" w:styleId="Heading1">
    <w:name w:val="heading 1"/>
    <w:basedOn w:val="Normal"/>
    <w:next w:val="Normal"/>
    <w:link w:val="Heading1Cha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
    <w:basedOn w:val="Normal"/>
    <w:next w:val="Normal"/>
    <w:link w:val="Heading2Char"/>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qFormat/>
    <w:rsid w:val="00E10C9B"/>
    <w:pPr>
      <w:keepNext/>
      <w:shd w:val="clear" w:color="auto" w:fill="8DB3E2" w:themeFill="text2" w:themeFillTint="66"/>
      <w:spacing w:after="0" w:line="240" w:lineRule="auto"/>
      <w:outlineLvl w:val="2"/>
    </w:pPr>
    <w:rPr>
      <w:rFonts w:ascii="Times New Roman" w:eastAsia="Times New Roman" w:hAnsi="Times New Roman" w:cs="Arial"/>
      <w:b/>
      <w:bCs/>
      <w:szCs w:val="26"/>
      <w:lang w:val="en-GB" w:eastAsia="sk-SK"/>
    </w:rPr>
  </w:style>
  <w:style w:type="paragraph" w:styleId="Heading4">
    <w:name w:val="heading 4"/>
    <w:basedOn w:val="Normal"/>
    <w:next w:val="Normal"/>
    <w:link w:val="Heading4Char"/>
    <w:unhideWhenUsed/>
    <w:qFormat/>
    <w:rsid w:val="00E85C2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List Paragraph compact,Paragraphe de liste 2,Reference list,Bullet list,Numbered List,L"/>
    <w:basedOn w:val="Normal"/>
    <w:link w:val="ListParagraphChar"/>
    <w:uiPriority w:val="34"/>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5438A7"/>
    <w:pPr>
      <w:shd w:val="clear" w:color="auto" w:fill="FFFFFF" w:themeFill="background1"/>
      <w:spacing w:after="120"/>
      <w:ind w:left="567"/>
    </w:pPr>
    <w:rPr>
      <w:b w:val="0"/>
      <w:i/>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iPriority w:val="99"/>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iPriority w:val="99"/>
    <w:unhideWhenUsed/>
    <w:qFormat/>
    <w:rsid w:val="00043763"/>
    <w:rPr>
      <w:vertAlign w:val="superscript"/>
    </w:rPr>
  </w:style>
  <w:style w:type="paragraph" w:styleId="BodyText">
    <w:name w:val="Body Text"/>
    <w:aliases w:val="block style,Body,b,Standard paragraph"/>
    <w:basedOn w:val="Normal"/>
    <w:link w:val="BodyTextChar"/>
    <w:unhideWhenUsed/>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List Paragraph compact Char,L Char"/>
    <w:link w:val="ListParagraph"/>
    <w:uiPriority w:val="34"/>
    <w:qFormat/>
    <w:locked/>
    <w:rsid w:val="00A90316"/>
    <w:rPr>
      <w:rFonts w:ascii="Times New Roman" w:hAnsi="Times New Roman"/>
      <w:sz w:val="24"/>
    </w:rPr>
  </w:style>
  <w:style w:type="character" w:styleId="Strong">
    <w:name w:val="Strong"/>
    <w:basedOn w:val="DefaultParagraphFont"/>
    <w:uiPriority w:val="22"/>
    <w:qFormat/>
    <w:rsid w:val="00C42D82"/>
    <w:rPr>
      <w:b/>
      <w:bCs/>
    </w:rPr>
  </w:style>
  <w:style w:type="paragraph" w:styleId="NormalWeb">
    <w:name w:val="Normal (Web)"/>
    <w:basedOn w:val="Normal"/>
    <w:uiPriority w:val="99"/>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D6FC4"/>
    <w:rPr>
      <w:rFonts w:ascii="Tahoma" w:hAnsi="Tahoma" w:cs="Tahoma"/>
      <w:sz w:val="16"/>
      <w:szCs w:val="16"/>
    </w:rPr>
  </w:style>
  <w:style w:type="table" w:styleId="TableGrid">
    <w:name w:val="Table Grid"/>
    <w:basedOn w:val="TableNormal"/>
    <w:uiPriority w:val="59"/>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
    <w:basedOn w:val="DefaultParagraphFont"/>
    <w:link w:val="Heading2"/>
    <w:uiPriority w:val="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rsid w:val="00E10C9B"/>
    <w:rPr>
      <w:rFonts w:ascii="Times New Roman" w:eastAsia="Times New Roman" w:hAnsi="Times New Roman" w:cs="Arial"/>
      <w:b/>
      <w:bCs/>
      <w:sz w:val="24"/>
      <w:szCs w:val="26"/>
      <w:shd w:val="clear" w:color="auto" w:fill="8DB3E2" w:themeFill="text2" w:themeFillTint="66"/>
      <w:lang w:val="en-GB" w:eastAsia="sk-SK"/>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iPriority w:val="99"/>
    <w:unhideWhenUsed/>
    <w:rsid w:val="00B87873"/>
    <w:rPr>
      <w:sz w:val="16"/>
      <w:szCs w:val="16"/>
    </w:rPr>
  </w:style>
  <w:style w:type="paragraph" w:styleId="CommentText">
    <w:name w:val="annotation text"/>
    <w:basedOn w:val="Normal"/>
    <w:link w:val="CommentTextChar"/>
    <w:uiPriority w:val="99"/>
    <w:unhideWhenUsed/>
    <w:rsid w:val="00B87873"/>
    <w:pPr>
      <w:spacing w:line="240" w:lineRule="auto"/>
    </w:pPr>
    <w:rPr>
      <w:sz w:val="20"/>
      <w:szCs w:val="20"/>
    </w:rPr>
  </w:style>
  <w:style w:type="character" w:customStyle="1" w:styleId="CommentTextChar">
    <w:name w:val="Comment Text Char"/>
    <w:basedOn w:val="DefaultParagraphFont"/>
    <w:link w:val="CommentText"/>
    <w:uiPriority w:val="99"/>
    <w:rsid w:val="00B87873"/>
    <w:rPr>
      <w:sz w:val="20"/>
      <w:szCs w:val="20"/>
    </w:rPr>
  </w:style>
  <w:style w:type="paragraph" w:styleId="CommentSubject">
    <w:name w:val="annotation subject"/>
    <w:basedOn w:val="CommentText"/>
    <w:next w:val="CommentText"/>
    <w:link w:val="CommentSubjectChar"/>
    <w:unhideWhenUsed/>
    <w:rsid w:val="00B87873"/>
    <w:rPr>
      <w:b/>
      <w:bCs/>
    </w:rPr>
  </w:style>
  <w:style w:type="character" w:customStyle="1" w:styleId="CommentSubjectChar">
    <w:name w:val="Comment Subject Char"/>
    <w:basedOn w:val="CommentTextChar"/>
    <w:link w:val="CommentSubject"/>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9A2A0E"/>
    <w:pPr>
      <w:tabs>
        <w:tab w:val="right" w:leader="dot" w:pos="10342"/>
      </w:tabs>
      <w:spacing w:after="100"/>
      <w:ind w:left="220"/>
    </w:pPr>
    <w:rPr>
      <w:rFonts w:ascii="Times New Roman" w:hAnsi="Times New Roman"/>
      <w:noProof/>
    </w:rPr>
  </w:style>
  <w:style w:type="paragraph" w:styleId="TOC1">
    <w:name w:val="toc 1"/>
    <w:basedOn w:val="Normal"/>
    <w:next w:val="Normal"/>
    <w:autoRedefine/>
    <w:uiPriority w:val="39"/>
    <w:unhideWhenUsed/>
    <w:qFormat/>
    <w:rsid w:val="00A526AD"/>
    <w:pPr>
      <w:tabs>
        <w:tab w:val="right" w:leader="dot" w:pos="10342"/>
      </w:tabs>
      <w:spacing w:after="120"/>
    </w:pPr>
    <w:rPr>
      <w:b/>
      <w:smallCaps/>
      <w:sz w:val="28"/>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rsid w:val="00E85C22"/>
    <w:rPr>
      <w:rFonts w:asciiTheme="majorHAnsi" w:eastAsiaTheme="majorEastAsia" w:hAnsiTheme="majorHAnsi" w:cstheme="majorBidi"/>
      <w:b/>
      <w:bCs/>
      <w:i/>
      <w:iCs/>
      <w:color w:val="4F81BD" w:themeColor="accent1"/>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character" w:customStyle="1" w:styleId="saln">
    <w:name w:val="s_aln"/>
    <w:basedOn w:val="DefaultParagraphFont"/>
    <w:rsid w:val="00F704CC"/>
  </w:style>
  <w:style w:type="character" w:customStyle="1" w:styleId="salnbdy">
    <w:name w:val="s_aln_bdy"/>
    <w:basedOn w:val="DefaultParagraphFont"/>
    <w:rsid w:val="00F704CC"/>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uiPriority w:val="99"/>
    <w:semiHidden/>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semiHidden/>
    <w:rsid w:val="00C72EA0"/>
    <w:pPr>
      <w:tabs>
        <w:tab w:val="right" w:leader="dot" w:pos="9520"/>
      </w:tabs>
      <w:spacing w:after="0" w:line="240" w:lineRule="auto"/>
      <w:ind w:left="720"/>
    </w:pPr>
    <w:rPr>
      <w:rFonts w:ascii="Times New Roman" w:eastAsia="Times New Roman" w:hAnsi="Times New Roman" w:cs="Times New Roman"/>
      <w:sz w:val="18"/>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uiPriority w:val="99"/>
    <w:rsid w:val="00C72EA0"/>
    <w:rPr>
      <w:color w:val="auto"/>
      <w:lang w:val="ro-RO" w:eastAsia="ro-RO"/>
    </w:rPr>
  </w:style>
  <w:style w:type="character" w:customStyle="1" w:styleId="slgi">
    <w:name w:val="s_lgi"/>
    <w:basedOn w:val="DefaultParagraphFont"/>
    <w:rsid w:val="00F704CC"/>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table" w:customStyle="1" w:styleId="TableGrid131">
    <w:name w:val="Table Grid131"/>
    <w:basedOn w:val="TableNormal"/>
    <w:next w:val="TableGrid"/>
    <w:rsid w:val="00A80E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rsid w:val="0073311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
    <w:name w:val="Table Grid1321"/>
    <w:basedOn w:val="TableNormal"/>
    <w:next w:val="TableGrid"/>
    <w:rsid w:val="007331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rsid w:val="00D84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rsid w:val="009448D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TableNormal"/>
    <w:next w:val="TableGrid"/>
    <w:rsid w:val="002D23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rsid w:val="00CA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0">
    <w:name w:val="CM1"/>
    <w:basedOn w:val="Default"/>
    <w:next w:val="Default"/>
    <w:uiPriority w:val="99"/>
    <w:rsid w:val="00D430C2"/>
    <w:rPr>
      <w:rFonts w:ascii="EUAlbertina" w:eastAsiaTheme="minorHAnsi" w:hAnsi="EUAlbertina" w:cstheme="minorBidi"/>
      <w:color w:val="auto"/>
    </w:rPr>
  </w:style>
  <w:style w:type="paragraph" w:customStyle="1" w:styleId="CM3">
    <w:name w:val="CM3"/>
    <w:basedOn w:val="Default"/>
    <w:next w:val="Default"/>
    <w:uiPriority w:val="99"/>
    <w:rsid w:val="00D430C2"/>
    <w:rPr>
      <w:rFonts w:ascii="EUAlbertina" w:eastAsiaTheme="minorHAnsi" w:hAnsi="EUAlbertina" w:cstheme="minorBidi"/>
      <w:color w:val="auto"/>
    </w:rPr>
  </w:style>
  <w:style w:type="table" w:customStyle="1" w:styleId="TableGrid18">
    <w:name w:val="Table Grid18"/>
    <w:basedOn w:val="TableNormal"/>
    <w:next w:val="TableGrid"/>
    <w:rsid w:val="00705A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rsid w:val="0008613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rsid w:val="00940E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0F0C3A"/>
    <w:pPr>
      <w:spacing w:after="0" w:line="240" w:lineRule="auto"/>
    </w:pPr>
    <w:rPr>
      <w:rFonts w:ascii="Times New Roman" w:eastAsia="Times New Roman" w:hAnsi="Times New Roman" w:cs="Times New Roman"/>
      <w:szCs w:val="24"/>
      <w:lang w:val="pl-PL" w:eastAsia="pl-PL"/>
    </w:rPr>
  </w:style>
  <w:style w:type="table" w:customStyle="1" w:styleId="TableGrid23">
    <w:name w:val="Table Grid23"/>
    <w:basedOn w:val="TableNormal"/>
    <w:next w:val="TableGrid"/>
    <w:uiPriority w:val="39"/>
    <w:rsid w:val="00700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frenceinstitutionnelle">
    <w:name w:val="rfrenceinstitutionnelle"/>
    <w:basedOn w:val="Normal"/>
    <w:rsid w:val="003B76DB"/>
    <w:pPr>
      <w:spacing w:before="100" w:beforeAutospacing="1" w:after="100" w:afterAutospacing="1" w:line="240" w:lineRule="auto"/>
    </w:pPr>
    <w:rPr>
      <w:rFonts w:ascii="Times New Roman" w:eastAsia="Times New Roman" w:hAnsi="Times New Roman" w:cs="Times New Roman"/>
      <w:szCs w:val="24"/>
      <w:lang w:val="en-GB" w:eastAsia="en-GB"/>
    </w:rPr>
  </w:style>
  <w:style w:type="paragraph" w:customStyle="1" w:styleId="rfrenceinterinstitutionnelle">
    <w:name w:val="rfrenceinterinstitutionnelle"/>
    <w:basedOn w:val="Normal"/>
    <w:rsid w:val="003B76DB"/>
    <w:pPr>
      <w:spacing w:before="100" w:beforeAutospacing="1" w:after="100" w:afterAutospacing="1" w:line="240" w:lineRule="auto"/>
    </w:pPr>
    <w:rPr>
      <w:rFonts w:ascii="Times New Roman" w:eastAsia="Times New Roman" w:hAnsi="Times New Roman" w:cs="Times New Roman"/>
      <w:szCs w:val="24"/>
      <w:lang w:val="en-GB" w:eastAsia="en-GB"/>
    </w:rPr>
  </w:style>
  <w:style w:type="character" w:customStyle="1" w:styleId="spelle">
    <w:name w:val="spelle"/>
    <w:basedOn w:val="DefaultParagraphFont"/>
    <w:rsid w:val="00833547"/>
  </w:style>
  <w:style w:type="character" w:customStyle="1" w:styleId="salnttl">
    <w:name w:val="s_aln_ttl"/>
    <w:basedOn w:val="DefaultParagraphFont"/>
    <w:rsid w:val="00F704CC"/>
  </w:style>
  <w:style w:type="character" w:customStyle="1" w:styleId="slit">
    <w:name w:val="s_lit"/>
    <w:basedOn w:val="DefaultParagraphFont"/>
    <w:rsid w:val="00DC4C27"/>
  </w:style>
  <w:style w:type="character" w:customStyle="1" w:styleId="slitttl">
    <w:name w:val="s_lit_ttl"/>
    <w:basedOn w:val="DefaultParagraphFont"/>
    <w:rsid w:val="00DC4C27"/>
  </w:style>
  <w:style w:type="character" w:customStyle="1" w:styleId="slitbdy">
    <w:name w:val="s_lit_bdy"/>
    <w:basedOn w:val="DefaultParagraphFont"/>
    <w:rsid w:val="00DC4C27"/>
  </w:style>
  <w:style w:type="table" w:customStyle="1" w:styleId="TableGrid24">
    <w:name w:val="Table Grid24"/>
    <w:basedOn w:val="TableNormal"/>
    <w:next w:val="TableGrid"/>
    <w:rsid w:val="007B75B3"/>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11736"/>
    <w:rPr>
      <w:color w:val="605E5C"/>
      <w:shd w:val="clear" w:color="auto" w:fill="E1DFDD"/>
    </w:rPr>
  </w:style>
  <w:style w:type="table" w:customStyle="1" w:styleId="TableGrid25">
    <w:name w:val="Table Grid25"/>
    <w:basedOn w:val="TableNormal"/>
    <w:next w:val="TableGrid"/>
    <w:uiPriority w:val="39"/>
    <w:rsid w:val="00893723"/>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B25A1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75419">
      <w:bodyDiv w:val="1"/>
      <w:marLeft w:val="0"/>
      <w:marRight w:val="0"/>
      <w:marTop w:val="0"/>
      <w:marBottom w:val="0"/>
      <w:divBdr>
        <w:top w:val="none" w:sz="0" w:space="0" w:color="auto"/>
        <w:left w:val="none" w:sz="0" w:space="0" w:color="auto"/>
        <w:bottom w:val="none" w:sz="0" w:space="0" w:color="auto"/>
        <w:right w:val="none" w:sz="0" w:space="0" w:color="auto"/>
      </w:divBdr>
    </w:div>
    <w:div w:id="91560121">
      <w:bodyDiv w:val="1"/>
      <w:marLeft w:val="0"/>
      <w:marRight w:val="0"/>
      <w:marTop w:val="0"/>
      <w:marBottom w:val="0"/>
      <w:divBdr>
        <w:top w:val="none" w:sz="0" w:space="0" w:color="auto"/>
        <w:left w:val="none" w:sz="0" w:space="0" w:color="auto"/>
        <w:bottom w:val="none" w:sz="0" w:space="0" w:color="auto"/>
        <w:right w:val="none" w:sz="0" w:space="0" w:color="auto"/>
      </w:divBdr>
    </w:div>
    <w:div w:id="110713927">
      <w:bodyDiv w:val="1"/>
      <w:marLeft w:val="0"/>
      <w:marRight w:val="0"/>
      <w:marTop w:val="0"/>
      <w:marBottom w:val="0"/>
      <w:divBdr>
        <w:top w:val="none" w:sz="0" w:space="0" w:color="auto"/>
        <w:left w:val="none" w:sz="0" w:space="0" w:color="auto"/>
        <w:bottom w:val="none" w:sz="0" w:space="0" w:color="auto"/>
        <w:right w:val="none" w:sz="0" w:space="0" w:color="auto"/>
      </w:divBdr>
    </w:div>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427315614">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634289566">
      <w:bodyDiv w:val="1"/>
      <w:marLeft w:val="0"/>
      <w:marRight w:val="0"/>
      <w:marTop w:val="0"/>
      <w:marBottom w:val="0"/>
      <w:divBdr>
        <w:top w:val="none" w:sz="0" w:space="0" w:color="auto"/>
        <w:left w:val="none" w:sz="0" w:space="0" w:color="auto"/>
        <w:bottom w:val="none" w:sz="0" w:space="0" w:color="auto"/>
        <w:right w:val="none" w:sz="0" w:space="0" w:color="auto"/>
      </w:divBdr>
    </w:div>
    <w:div w:id="751851237">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30104516">
      <w:bodyDiv w:val="1"/>
      <w:marLeft w:val="0"/>
      <w:marRight w:val="0"/>
      <w:marTop w:val="0"/>
      <w:marBottom w:val="0"/>
      <w:divBdr>
        <w:top w:val="none" w:sz="0" w:space="0" w:color="auto"/>
        <w:left w:val="none" w:sz="0" w:space="0" w:color="auto"/>
        <w:bottom w:val="none" w:sz="0" w:space="0" w:color="auto"/>
        <w:right w:val="none" w:sz="0" w:space="0" w:color="auto"/>
      </w:divBdr>
    </w:div>
    <w:div w:id="848640554">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911768725">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08368504">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170412534">
      <w:bodyDiv w:val="1"/>
      <w:marLeft w:val="0"/>
      <w:marRight w:val="0"/>
      <w:marTop w:val="0"/>
      <w:marBottom w:val="0"/>
      <w:divBdr>
        <w:top w:val="none" w:sz="0" w:space="0" w:color="auto"/>
        <w:left w:val="none" w:sz="0" w:space="0" w:color="auto"/>
        <w:bottom w:val="none" w:sz="0" w:space="0" w:color="auto"/>
        <w:right w:val="none" w:sz="0" w:space="0" w:color="auto"/>
      </w:divBdr>
    </w:div>
    <w:div w:id="1251622012">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885571">
      <w:bodyDiv w:val="1"/>
      <w:marLeft w:val="0"/>
      <w:marRight w:val="0"/>
      <w:marTop w:val="0"/>
      <w:marBottom w:val="0"/>
      <w:divBdr>
        <w:top w:val="none" w:sz="0" w:space="0" w:color="auto"/>
        <w:left w:val="none" w:sz="0" w:space="0" w:color="auto"/>
        <w:bottom w:val="none" w:sz="0" w:space="0" w:color="auto"/>
        <w:right w:val="none" w:sz="0" w:space="0" w:color="auto"/>
      </w:divBdr>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489901275">
      <w:bodyDiv w:val="1"/>
      <w:marLeft w:val="0"/>
      <w:marRight w:val="0"/>
      <w:marTop w:val="0"/>
      <w:marBottom w:val="0"/>
      <w:divBdr>
        <w:top w:val="none" w:sz="0" w:space="0" w:color="auto"/>
        <w:left w:val="none" w:sz="0" w:space="0" w:color="auto"/>
        <w:bottom w:val="none" w:sz="0" w:space="0" w:color="auto"/>
        <w:right w:val="none" w:sz="0" w:space="0" w:color="auto"/>
      </w:divBdr>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677881182">
      <w:bodyDiv w:val="1"/>
      <w:marLeft w:val="0"/>
      <w:marRight w:val="0"/>
      <w:marTop w:val="0"/>
      <w:marBottom w:val="0"/>
      <w:divBdr>
        <w:top w:val="none" w:sz="0" w:space="0" w:color="auto"/>
        <w:left w:val="none" w:sz="0" w:space="0" w:color="auto"/>
        <w:bottom w:val="none" w:sz="0" w:space="0" w:color="auto"/>
        <w:right w:val="none" w:sz="0" w:space="0" w:color="auto"/>
      </w:divBdr>
    </w:div>
    <w:div w:id="1719233334">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2011328352">
      <w:bodyDiv w:val="1"/>
      <w:marLeft w:val="0"/>
      <w:marRight w:val="0"/>
      <w:marTop w:val="0"/>
      <w:marBottom w:val="0"/>
      <w:divBdr>
        <w:top w:val="none" w:sz="0" w:space="0" w:color="auto"/>
        <w:left w:val="none" w:sz="0" w:space="0" w:color="auto"/>
        <w:bottom w:val="none" w:sz="0" w:space="0" w:color="auto"/>
        <w:right w:val="none" w:sz="0" w:space="0" w:color="auto"/>
      </w:divBdr>
    </w:div>
    <w:div w:id="2053573002">
      <w:bodyDiv w:val="1"/>
      <w:marLeft w:val="0"/>
      <w:marRight w:val="0"/>
      <w:marTop w:val="0"/>
      <w:marBottom w:val="0"/>
      <w:divBdr>
        <w:top w:val="none" w:sz="0" w:space="0" w:color="auto"/>
        <w:left w:val="none" w:sz="0" w:space="0" w:color="auto"/>
        <w:bottom w:val="none" w:sz="0" w:space="0" w:color="auto"/>
        <w:right w:val="none" w:sz="0" w:space="0" w:color="auto"/>
      </w:divBdr>
    </w:div>
    <w:div w:id="2063091933">
      <w:bodyDiv w:val="1"/>
      <w:marLeft w:val="0"/>
      <w:marRight w:val="0"/>
      <w:marTop w:val="0"/>
      <w:marBottom w:val="0"/>
      <w:divBdr>
        <w:top w:val="none" w:sz="0" w:space="0" w:color="auto"/>
        <w:left w:val="none" w:sz="0" w:space="0" w:color="auto"/>
        <w:bottom w:val="none" w:sz="0" w:space="0" w:color="auto"/>
        <w:right w:val="none" w:sz="0" w:space="0" w:color="auto"/>
      </w:divBdr>
    </w:div>
    <w:div w:id="2072194079">
      <w:bodyDiv w:val="1"/>
      <w:marLeft w:val="0"/>
      <w:marRight w:val="0"/>
      <w:marTop w:val="0"/>
      <w:marBottom w:val="0"/>
      <w:divBdr>
        <w:top w:val="none" w:sz="0" w:space="0" w:color="auto"/>
        <w:left w:val="none" w:sz="0" w:space="0" w:color="auto"/>
        <w:bottom w:val="none" w:sz="0" w:space="0" w:color="auto"/>
        <w:right w:val="none" w:sz="0" w:space="0" w:color="auto"/>
      </w:divBdr>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www.fonduri-ue.ro/orientari-beneficiari" TargetMode="External"/><Relationship Id="rId4" Type="http://schemas.openxmlformats.org/officeDocument/2006/relationships/styles" Target="styles.xml"/><Relationship Id="rId9" Type="http://schemas.openxmlformats.org/officeDocument/2006/relationships/hyperlink" Target="https://commission.europa.eu/funding-tenders/procedures-guidelines-tenders/information-contractors-and-beneficiaries/exchange-rate-inforeuro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2015-08-03T00:00:00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AF0B9A-73D8-4E8A-9876-DD1C67F96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10200</Words>
  <Characters>58143</Characters>
  <Application>Microsoft Office Word</Application>
  <DocSecurity>0</DocSecurity>
  <Lines>484</Lines>
  <Paragraphs>136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Brindusa Turbatu-Bordeianu</cp:lastModifiedBy>
  <cp:revision>22</cp:revision>
  <cp:lastPrinted>2023-11-13T11:08:00Z</cp:lastPrinted>
  <dcterms:created xsi:type="dcterms:W3CDTF">2023-11-10T13:08:00Z</dcterms:created>
  <dcterms:modified xsi:type="dcterms:W3CDTF">2023-11-13T11:10:00Z</dcterms:modified>
</cp:coreProperties>
</file>